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2CBBAC5" w14:textId="77777777" w:rsidR="006A4ED8" w:rsidRDefault="00000000">
      <w:pPr>
        <w:pStyle w:val="ad"/>
        <w:jc w:val="center"/>
        <w:rPr>
          <w:rFonts w:ascii="黑体" w:eastAsia="黑体" w:hAnsi="黑体" w:hint="eastAsia"/>
          <w:b/>
          <w:sz w:val="36"/>
          <w:szCs w:val="36"/>
        </w:rPr>
      </w:pPr>
      <w:r>
        <w:rPr>
          <w:rFonts w:ascii="黑体" w:eastAsia="黑体" w:hAnsi="黑体" w:hint="eastAsia"/>
          <w:b/>
          <w:sz w:val="36"/>
          <w:szCs w:val="36"/>
        </w:rPr>
        <w:t>江苏股权交易中心</w:t>
      </w:r>
    </w:p>
    <w:p w14:paraId="6CC8F4A0" w14:textId="77777777" w:rsidR="006A4ED8" w:rsidRDefault="00000000">
      <w:pPr>
        <w:pStyle w:val="ad"/>
        <w:jc w:val="center"/>
        <w:rPr>
          <w:rFonts w:ascii="黑体" w:eastAsia="黑体" w:hAnsi="黑体" w:hint="eastAsia"/>
          <w:b/>
          <w:sz w:val="36"/>
          <w:szCs w:val="36"/>
        </w:rPr>
      </w:pPr>
      <w:r>
        <w:rPr>
          <w:rFonts w:ascii="黑体" w:eastAsia="黑体" w:hAnsi="黑体" w:hint="eastAsia"/>
          <w:b/>
          <w:sz w:val="36"/>
          <w:szCs w:val="36"/>
        </w:rPr>
        <w:t>企业线上业务申请系统操作手册</w:t>
      </w:r>
    </w:p>
    <w:p w14:paraId="745D8EE4" w14:textId="77777777" w:rsidR="006A4ED8" w:rsidRDefault="00000000">
      <w:pPr>
        <w:pStyle w:val="ad"/>
        <w:jc w:val="center"/>
        <w:rPr>
          <w:rFonts w:ascii="黑体" w:eastAsia="黑体" w:hAnsi="黑体" w:hint="eastAsia"/>
          <w:b/>
          <w:sz w:val="36"/>
          <w:szCs w:val="36"/>
        </w:rPr>
      </w:pPr>
      <w:r>
        <w:rPr>
          <w:rFonts w:ascii="黑体" w:eastAsia="黑体" w:hAnsi="黑体" w:hint="eastAsia"/>
          <w:b/>
          <w:sz w:val="36"/>
          <w:szCs w:val="36"/>
        </w:rPr>
        <w:t>（20</w:t>
      </w:r>
      <w:r>
        <w:rPr>
          <w:rFonts w:ascii="黑体" w:eastAsia="黑体" w:hAnsi="黑体"/>
          <w:b/>
          <w:sz w:val="36"/>
          <w:szCs w:val="36"/>
        </w:rPr>
        <w:t>2</w:t>
      </w:r>
      <w:r>
        <w:rPr>
          <w:rFonts w:ascii="黑体" w:eastAsia="黑体" w:hAnsi="黑体" w:hint="eastAsia"/>
          <w:b/>
          <w:sz w:val="36"/>
          <w:szCs w:val="36"/>
        </w:rPr>
        <w:t>4年</w:t>
      </w:r>
      <w:r>
        <w:rPr>
          <w:rFonts w:ascii="黑体" w:eastAsia="黑体" w:hAnsi="黑体"/>
          <w:b/>
          <w:sz w:val="36"/>
          <w:szCs w:val="36"/>
        </w:rPr>
        <w:t>11</w:t>
      </w:r>
      <w:r>
        <w:rPr>
          <w:rFonts w:ascii="黑体" w:eastAsia="黑体" w:hAnsi="黑体" w:hint="eastAsia"/>
          <w:b/>
          <w:sz w:val="36"/>
          <w:szCs w:val="36"/>
        </w:rPr>
        <w:t>月）</w:t>
      </w: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1"/>
          <w:szCs w:val="22"/>
          <w:lang w:val="zh-CN"/>
        </w:rPr>
        <w:id w:val="1297570274"/>
        <w:docPartObj>
          <w:docPartGallery w:val="Table of Contents"/>
          <w:docPartUnique/>
        </w:docPartObj>
      </w:sdtPr>
      <w:sdtEndPr>
        <w:rPr>
          <w:sz w:val="24"/>
          <w:szCs w:val="24"/>
        </w:rPr>
      </w:sdtEndPr>
      <w:sdtContent>
        <w:p w14:paraId="443FA8E7" w14:textId="77777777" w:rsidR="006A4ED8" w:rsidRDefault="00000000">
          <w:pPr>
            <w:pStyle w:val="TOC10"/>
          </w:pPr>
          <w:r>
            <w:rPr>
              <w:lang w:val="zh-CN"/>
            </w:rPr>
            <w:t>目录</w:t>
          </w:r>
        </w:p>
        <w:p w14:paraId="243C06B5" w14:textId="79D44F4D" w:rsidR="005F54C4" w:rsidRDefault="00000000">
          <w:pPr>
            <w:pStyle w:val="TOC1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r>
            <w:rPr>
              <w:sz w:val="24"/>
              <w:szCs w:val="24"/>
            </w:rPr>
            <w:fldChar w:fldCharType="begin"/>
          </w:r>
          <w:r>
            <w:rPr>
              <w:sz w:val="24"/>
              <w:szCs w:val="24"/>
            </w:rPr>
            <w:instrText xml:space="preserve"> TOC \o "1-3" \h \z \u </w:instrText>
          </w:r>
          <w:r>
            <w:rPr>
              <w:sz w:val="24"/>
              <w:szCs w:val="24"/>
            </w:rPr>
            <w:fldChar w:fldCharType="separate"/>
          </w:r>
          <w:hyperlink w:anchor="_Toc182491862" w:history="1">
            <w:r w:rsidR="005F54C4" w:rsidRPr="00A81FCA">
              <w:rPr>
                <w:rStyle w:val="ab"/>
                <w:rFonts w:hint="eastAsia"/>
                <w:noProof/>
              </w:rPr>
              <w:t>一、登录网站</w:t>
            </w:r>
            <w:r w:rsidR="005F54C4">
              <w:rPr>
                <w:rFonts w:hint="eastAsia"/>
                <w:noProof/>
                <w:webHidden/>
              </w:rPr>
              <w:tab/>
            </w:r>
            <w:r w:rsidR="005F54C4">
              <w:rPr>
                <w:rFonts w:hint="eastAsia"/>
                <w:noProof/>
                <w:webHidden/>
              </w:rPr>
              <w:fldChar w:fldCharType="begin"/>
            </w:r>
            <w:r w:rsidR="005F54C4">
              <w:rPr>
                <w:rFonts w:hint="eastAsia"/>
                <w:noProof/>
                <w:webHidden/>
              </w:rPr>
              <w:instrText xml:space="preserve"> </w:instrText>
            </w:r>
            <w:r w:rsidR="005F54C4">
              <w:rPr>
                <w:noProof/>
                <w:webHidden/>
              </w:rPr>
              <w:instrText>PAGEREF _Toc182491862 \h</w:instrText>
            </w:r>
            <w:r w:rsidR="005F54C4">
              <w:rPr>
                <w:rFonts w:hint="eastAsia"/>
                <w:noProof/>
                <w:webHidden/>
              </w:rPr>
              <w:instrText xml:space="preserve"> </w:instrText>
            </w:r>
            <w:r w:rsidR="005F54C4">
              <w:rPr>
                <w:rFonts w:hint="eastAsia"/>
                <w:noProof/>
                <w:webHidden/>
              </w:rPr>
            </w:r>
            <w:r w:rsidR="005F54C4">
              <w:rPr>
                <w:noProof/>
                <w:webHidden/>
              </w:rPr>
              <w:fldChar w:fldCharType="separate"/>
            </w:r>
            <w:r w:rsidR="005F54C4">
              <w:rPr>
                <w:noProof/>
                <w:webHidden/>
              </w:rPr>
              <w:t>3</w:t>
            </w:r>
            <w:r w:rsidR="005F54C4"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2DDA0953" w14:textId="269981EA" w:rsidR="005F54C4" w:rsidRDefault="005F54C4">
          <w:pPr>
            <w:pStyle w:val="TOC1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63" w:history="1">
            <w:r w:rsidRPr="00A81FCA">
              <w:rPr>
                <w:rStyle w:val="ab"/>
                <w:rFonts w:hint="eastAsia"/>
                <w:noProof/>
              </w:rPr>
              <w:t>二、菜单功能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_Toc182491863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20A47824" w14:textId="209A816F" w:rsidR="005F54C4" w:rsidRDefault="005F54C4">
          <w:pPr>
            <w:pStyle w:val="TOC2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64" w:history="1">
            <w:r w:rsidRPr="00A81FCA">
              <w:rPr>
                <w:rStyle w:val="ab"/>
                <w:rFonts w:hint="eastAsia"/>
                <w:noProof/>
              </w:rPr>
              <w:t>1</w:t>
            </w:r>
            <w:r w:rsidRPr="00A81FCA">
              <w:rPr>
                <w:rStyle w:val="ab"/>
                <w:rFonts w:hint="eastAsia"/>
                <w:noProof/>
              </w:rPr>
              <w:t>、综合查询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_Toc182491864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0A1BF63" w14:textId="54819C9C" w:rsidR="005F54C4" w:rsidRDefault="005F54C4">
          <w:pPr>
            <w:pStyle w:val="TOC2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65" w:history="1">
            <w:r w:rsidRPr="00A81FCA">
              <w:rPr>
                <w:rStyle w:val="ab"/>
                <w:rFonts w:hint="eastAsia"/>
                <w:noProof/>
              </w:rPr>
              <w:t>2</w:t>
            </w:r>
            <w:r w:rsidRPr="00A81FCA">
              <w:rPr>
                <w:rStyle w:val="ab"/>
                <w:rFonts w:hint="eastAsia"/>
                <w:noProof/>
              </w:rPr>
              <w:t>、报表报送（仅托管企业为农村商业银行的适用）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_Toc182491865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8382FA7" w14:textId="2E900E9B" w:rsidR="005F54C4" w:rsidRDefault="005F54C4">
          <w:pPr>
            <w:pStyle w:val="TOC2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66" w:history="1">
            <w:r w:rsidRPr="00A81FCA">
              <w:rPr>
                <w:rStyle w:val="ab"/>
                <w:rFonts w:hint="eastAsia"/>
                <w:noProof/>
              </w:rPr>
              <w:t>3</w:t>
            </w:r>
            <w:r w:rsidRPr="00A81FCA">
              <w:rPr>
                <w:rStyle w:val="ab"/>
                <w:rFonts w:hint="eastAsia"/>
                <w:noProof/>
              </w:rPr>
              <w:t>、我的申请单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_Toc182491866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E88E8B7" w14:textId="06EA7AF3" w:rsidR="005F54C4" w:rsidRDefault="005F54C4">
          <w:pPr>
            <w:pStyle w:val="TOC2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67" w:history="1">
            <w:r w:rsidRPr="00A81FCA">
              <w:rPr>
                <w:rStyle w:val="ab"/>
                <w:rFonts w:hint="eastAsia"/>
                <w:noProof/>
              </w:rPr>
              <w:t>4</w:t>
            </w:r>
            <w:r w:rsidRPr="00A81FCA">
              <w:rPr>
                <w:rStyle w:val="ab"/>
                <w:rFonts w:hint="eastAsia"/>
                <w:noProof/>
              </w:rPr>
              <w:t>、我的待办任务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_Toc182491867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4554A685" w14:textId="1ED3B4B1" w:rsidR="005F54C4" w:rsidRDefault="005F54C4">
          <w:pPr>
            <w:pStyle w:val="TOC2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68" w:history="1">
            <w:r w:rsidRPr="00A81FCA">
              <w:rPr>
                <w:rStyle w:val="ab"/>
                <w:rFonts w:hint="eastAsia"/>
                <w:noProof/>
              </w:rPr>
              <w:t>5</w:t>
            </w:r>
            <w:r w:rsidRPr="00A81FCA">
              <w:rPr>
                <w:rStyle w:val="ab"/>
                <w:rFonts w:hint="eastAsia"/>
                <w:noProof/>
              </w:rPr>
              <w:t>、份额管理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_Toc182491868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B8527B0" w14:textId="685A50EC" w:rsidR="005F54C4" w:rsidRDefault="005F54C4">
          <w:pPr>
            <w:pStyle w:val="TOC2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69" w:history="1">
            <w:r w:rsidRPr="00A81FCA">
              <w:rPr>
                <w:rStyle w:val="ab"/>
                <w:rFonts w:hint="eastAsia"/>
                <w:noProof/>
              </w:rPr>
              <w:t>6</w:t>
            </w:r>
            <w:r w:rsidRPr="00A81FCA">
              <w:rPr>
                <w:rStyle w:val="ab"/>
                <w:rFonts w:hint="eastAsia"/>
                <w:noProof/>
              </w:rPr>
              <w:t>、企业基本信息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_Toc182491869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1E506FF1" w14:textId="0D603865" w:rsidR="005F54C4" w:rsidRDefault="005F54C4">
          <w:pPr>
            <w:pStyle w:val="TOC2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70" w:history="1">
            <w:r w:rsidRPr="00A81FCA">
              <w:rPr>
                <w:rStyle w:val="ab"/>
                <w:rFonts w:hint="eastAsia"/>
                <w:noProof/>
              </w:rPr>
              <w:t>7</w:t>
            </w:r>
            <w:r w:rsidRPr="00A81FCA">
              <w:rPr>
                <w:rStyle w:val="ab"/>
                <w:rFonts w:hint="eastAsia"/>
                <w:noProof/>
              </w:rPr>
              <w:t>、企业信息变更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_Toc182491870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0EE344B3" w14:textId="0C6D29D6" w:rsidR="005F54C4" w:rsidRDefault="005F54C4">
          <w:pPr>
            <w:pStyle w:val="TOC2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71" w:history="1">
            <w:r w:rsidRPr="00A81FCA">
              <w:rPr>
                <w:rStyle w:val="ab"/>
                <w:rFonts w:hint="eastAsia"/>
                <w:noProof/>
              </w:rPr>
              <w:t>8</w:t>
            </w:r>
            <w:r w:rsidRPr="00A81FCA">
              <w:rPr>
                <w:rStyle w:val="ab"/>
                <w:rFonts w:hint="eastAsia"/>
                <w:noProof/>
              </w:rPr>
              <w:t>、授权经办人管理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_Toc182491871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FCF39D4" w14:textId="35CDF4BC" w:rsidR="005F54C4" w:rsidRDefault="005F54C4">
          <w:pPr>
            <w:pStyle w:val="TOC2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72" w:history="1">
            <w:r w:rsidRPr="00A81FCA">
              <w:rPr>
                <w:rStyle w:val="ab"/>
                <w:rFonts w:hint="eastAsia"/>
                <w:noProof/>
              </w:rPr>
              <w:t>9</w:t>
            </w:r>
            <w:r w:rsidRPr="00A81FCA">
              <w:rPr>
                <w:rStyle w:val="ab"/>
                <w:rFonts w:hint="eastAsia"/>
                <w:noProof/>
              </w:rPr>
              <w:t>、股东管理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_Toc182491872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0BEA59B4" w14:textId="2812EDC2" w:rsidR="005F54C4" w:rsidRDefault="005F54C4">
          <w:pPr>
            <w:pStyle w:val="TOC2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73" w:history="1">
            <w:r w:rsidRPr="00A81FCA">
              <w:rPr>
                <w:rStyle w:val="ab"/>
                <w:rFonts w:hint="eastAsia"/>
                <w:noProof/>
              </w:rPr>
              <w:t>10</w:t>
            </w:r>
            <w:r w:rsidRPr="00A81FCA">
              <w:rPr>
                <w:rStyle w:val="ab"/>
                <w:rFonts w:hint="eastAsia"/>
                <w:noProof/>
              </w:rPr>
              <w:t>、流程配置（仅部分需股东发起的业务适用）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_Toc182491873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8800025" w14:textId="2113F785" w:rsidR="005F54C4" w:rsidRDefault="005F54C4">
          <w:pPr>
            <w:pStyle w:val="TOC2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74" w:history="1">
            <w:r w:rsidRPr="00A81FCA">
              <w:rPr>
                <w:rStyle w:val="ab"/>
                <w:rFonts w:hint="eastAsia"/>
                <w:noProof/>
              </w:rPr>
              <w:t>11</w:t>
            </w:r>
            <w:r w:rsidRPr="00A81FCA">
              <w:rPr>
                <w:rStyle w:val="ab"/>
                <w:rFonts w:hint="eastAsia"/>
                <w:noProof/>
              </w:rPr>
              <w:t>、发票信息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_Toc182491874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2192564C" w14:textId="34C460DB" w:rsidR="005F54C4" w:rsidRDefault="005F54C4">
          <w:pPr>
            <w:pStyle w:val="TOC2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75" w:history="1">
            <w:r w:rsidRPr="00A81FCA">
              <w:rPr>
                <w:rStyle w:val="ab"/>
                <w:rFonts w:hint="eastAsia"/>
                <w:noProof/>
              </w:rPr>
              <w:t>12</w:t>
            </w:r>
            <w:r w:rsidRPr="00A81FCA">
              <w:rPr>
                <w:rStyle w:val="ab"/>
                <w:rFonts w:hint="eastAsia"/>
                <w:noProof/>
              </w:rPr>
              <w:t>、我的消息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_Toc182491875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060566B2" w14:textId="73C9B0F4" w:rsidR="005F54C4" w:rsidRDefault="005F54C4">
          <w:pPr>
            <w:pStyle w:val="TOC2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76" w:history="1">
            <w:r w:rsidRPr="00A81FCA">
              <w:rPr>
                <w:rStyle w:val="ab"/>
                <w:rFonts w:hint="eastAsia"/>
                <w:noProof/>
              </w:rPr>
              <w:t>13</w:t>
            </w:r>
            <w:r w:rsidRPr="00A81FCA">
              <w:rPr>
                <w:rStyle w:val="ab"/>
                <w:rFonts w:hint="eastAsia"/>
                <w:noProof/>
              </w:rPr>
              <w:t>、安全中心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_Toc182491876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18418046" w14:textId="545677D9" w:rsidR="005F54C4" w:rsidRDefault="005F54C4">
          <w:pPr>
            <w:pStyle w:val="TOC1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77" w:history="1">
            <w:r w:rsidRPr="00A81FCA">
              <w:rPr>
                <w:rStyle w:val="ab"/>
                <w:rFonts w:hint="eastAsia"/>
                <w:noProof/>
              </w:rPr>
              <w:t>三、非交易过户</w:t>
            </w:r>
            <w:r w:rsidRPr="00A81FCA">
              <w:rPr>
                <w:rStyle w:val="ab"/>
                <w:rFonts w:hint="eastAsia"/>
                <w:noProof/>
              </w:rPr>
              <w:t>/</w:t>
            </w:r>
            <w:r w:rsidRPr="00A81FCA">
              <w:rPr>
                <w:rStyle w:val="ab"/>
                <w:rFonts w:hint="eastAsia"/>
                <w:noProof/>
              </w:rPr>
              <w:t>司法裁决过户操作指南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_Toc182491877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23E2CD75" w14:textId="0B07AE9C" w:rsidR="005F54C4" w:rsidRDefault="005F54C4">
          <w:pPr>
            <w:pStyle w:val="TOC1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78" w:history="1">
            <w:r w:rsidRPr="00A81FCA">
              <w:rPr>
                <w:rStyle w:val="ab"/>
                <w:rFonts w:hint="eastAsia"/>
                <w:noProof/>
              </w:rPr>
              <w:t>四、份额质押、解押、质押变更操作指南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_Toc182491878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4EF0B4AE" w14:textId="7826F21A" w:rsidR="005F54C4" w:rsidRDefault="005F54C4">
          <w:pPr>
            <w:pStyle w:val="TOC2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79" w:history="1">
            <w:r w:rsidRPr="00A81FCA">
              <w:rPr>
                <w:rStyle w:val="ab"/>
                <w:rFonts w:hint="eastAsia"/>
                <w:noProof/>
              </w:rPr>
              <w:t>1</w:t>
            </w:r>
            <w:r w:rsidRPr="00A81FCA">
              <w:rPr>
                <w:rStyle w:val="ab"/>
                <w:rFonts w:hint="eastAsia"/>
                <w:noProof/>
              </w:rPr>
              <w:t>、份额质押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_Toc182491879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03505360" w14:textId="56D18FC3" w:rsidR="005F54C4" w:rsidRDefault="005F54C4">
          <w:pPr>
            <w:pStyle w:val="TOC2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80" w:history="1">
            <w:r w:rsidRPr="00A81FCA">
              <w:rPr>
                <w:rStyle w:val="ab"/>
                <w:rFonts w:hint="eastAsia"/>
                <w:noProof/>
              </w:rPr>
              <w:t>2</w:t>
            </w:r>
            <w:r w:rsidRPr="00A81FCA">
              <w:rPr>
                <w:rStyle w:val="ab"/>
                <w:rFonts w:hint="eastAsia"/>
                <w:noProof/>
              </w:rPr>
              <w:t>、份额解押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_Toc182491880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B9B4D63" w14:textId="4AA1E5E5" w:rsidR="005F54C4" w:rsidRDefault="005F54C4">
          <w:pPr>
            <w:pStyle w:val="TOC2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81" w:history="1">
            <w:r w:rsidRPr="00A81FCA">
              <w:rPr>
                <w:rStyle w:val="ab"/>
                <w:rFonts w:hint="eastAsia"/>
                <w:noProof/>
              </w:rPr>
              <w:t>3</w:t>
            </w:r>
            <w:r w:rsidRPr="00A81FCA">
              <w:rPr>
                <w:rStyle w:val="ab"/>
                <w:rFonts w:hint="eastAsia"/>
                <w:noProof/>
              </w:rPr>
              <w:t>、质押变更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_Toc182491881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4FF49BB1" w14:textId="00978524" w:rsidR="005F54C4" w:rsidRDefault="005F54C4">
          <w:pPr>
            <w:pStyle w:val="TOC1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82" w:history="1">
            <w:r w:rsidRPr="00A81FCA">
              <w:rPr>
                <w:rStyle w:val="ab"/>
                <w:rFonts w:hint="eastAsia"/>
                <w:noProof/>
              </w:rPr>
              <w:t>五、份额冻结解冻操作指南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_Toc182491882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605C624" w14:textId="1AC6FFB5" w:rsidR="005F54C4" w:rsidRDefault="005F54C4">
          <w:pPr>
            <w:pStyle w:val="TOC2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83" w:history="1">
            <w:r w:rsidRPr="00A81FCA">
              <w:rPr>
                <w:rStyle w:val="ab"/>
                <w:rFonts w:hint="eastAsia"/>
                <w:noProof/>
              </w:rPr>
              <w:t>1</w:t>
            </w:r>
            <w:r w:rsidRPr="00A81FCA">
              <w:rPr>
                <w:rStyle w:val="ab"/>
                <w:rFonts w:hint="eastAsia"/>
                <w:noProof/>
              </w:rPr>
              <w:t>、份额冻结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_Toc182491883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68F420C" w14:textId="6EEECD3C" w:rsidR="005F54C4" w:rsidRDefault="005F54C4">
          <w:pPr>
            <w:pStyle w:val="TOC2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84" w:history="1">
            <w:r w:rsidRPr="00A81FCA">
              <w:rPr>
                <w:rStyle w:val="ab"/>
                <w:rFonts w:hint="eastAsia"/>
                <w:noProof/>
              </w:rPr>
              <w:t>2</w:t>
            </w:r>
            <w:r w:rsidRPr="00A81FCA">
              <w:rPr>
                <w:rStyle w:val="ab"/>
                <w:rFonts w:hint="eastAsia"/>
                <w:noProof/>
              </w:rPr>
              <w:t>、份额解冻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_Toc182491884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0E5A0A6" w14:textId="78FB5FB7" w:rsidR="005F54C4" w:rsidRDefault="005F54C4">
          <w:pPr>
            <w:pStyle w:val="TOC1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85" w:history="1">
            <w:r w:rsidRPr="00A81FCA">
              <w:rPr>
                <w:rStyle w:val="ab"/>
                <w:rFonts w:hint="eastAsia"/>
                <w:noProof/>
              </w:rPr>
              <w:t>六、季度对账操作指南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_Toc182491885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1450D56D" w14:textId="29DEF7AF" w:rsidR="005F54C4" w:rsidRDefault="005F54C4">
          <w:pPr>
            <w:pStyle w:val="TOC1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86" w:history="1">
            <w:r w:rsidRPr="00A81FCA">
              <w:rPr>
                <w:rStyle w:val="ab"/>
                <w:rFonts w:hint="eastAsia"/>
                <w:noProof/>
              </w:rPr>
              <w:t>七、股东重要信息变更操作指南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_Toc182491886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C187742" w14:textId="2C7200B9" w:rsidR="005F54C4" w:rsidRDefault="005F54C4">
          <w:pPr>
            <w:pStyle w:val="TOC1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87" w:history="1">
            <w:r w:rsidRPr="00A81FCA">
              <w:rPr>
                <w:rStyle w:val="ab"/>
                <w:rFonts w:hint="eastAsia"/>
                <w:noProof/>
              </w:rPr>
              <w:t>八、股权性质变更操作指南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_Toc182491887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1A415D0" w14:textId="64952B5B" w:rsidR="005F54C4" w:rsidRDefault="005F54C4">
          <w:pPr>
            <w:pStyle w:val="TOC1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88" w:history="1">
            <w:r w:rsidRPr="00A81FCA">
              <w:rPr>
                <w:rStyle w:val="ab"/>
                <w:rFonts w:hint="eastAsia"/>
                <w:noProof/>
              </w:rPr>
              <w:t>九、股权总数变更操作指南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_Toc182491888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1EE5A9B3" w14:textId="4A3793D1" w:rsidR="005F54C4" w:rsidRDefault="005F54C4">
          <w:pPr>
            <w:pStyle w:val="TOC2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89" w:history="1">
            <w:r w:rsidRPr="00A81FCA">
              <w:rPr>
                <w:rStyle w:val="ab"/>
                <w:rFonts w:hint="eastAsia"/>
                <w:noProof/>
              </w:rPr>
              <w:t>1</w:t>
            </w:r>
            <w:r w:rsidRPr="00A81FCA">
              <w:rPr>
                <w:rStyle w:val="ab"/>
                <w:rFonts w:hint="eastAsia"/>
                <w:noProof/>
              </w:rPr>
              <w:t>、配股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_Toc182491889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BAC0966" w14:textId="5B399E72" w:rsidR="005F54C4" w:rsidRDefault="005F54C4">
          <w:pPr>
            <w:pStyle w:val="TOC2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90" w:history="1">
            <w:r w:rsidRPr="00A81FCA">
              <w:rPr>
                <w:rStyle w:val="ab"/>
                <w:rFonts w:hint="eastAsia"/>
                <w:noProof/>
              </w:rPr>
              <w:t>2</w:t>
            </w:r>
            <w:r w:rsidRPr="00A81FCA">
              <w:rPr>
                <w:rStyle w:val="ab"/>
                <w:rFonts w:hint="eastAsia"/>
                <w:noProof/>
              </w:rPr>
              <w:t>、增资扩股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_Toc182491890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41F171EF" w14:textId="7DEF7539" w:rsidR="005F54C4" w:rsidRDefault="005F54C4">
          <w:pPr>
            <w:pStyle w:val="TOC2"/>
            <w:tabs>
              <w:tab w:val="right" w:leader="dot" w:pos="8296"/>
            </w:tabs>
            <w:rPr>
              <w:rFonts w:hint="eastAsia"/>
              <w:noProof/>
              <w:kern w:val="2"/>
              <w:sz w:val="21"/>
              <w14:ligatures w14:val="standardContextual"/>
            </w:rPr>
          </w:pPr>
          <w:hyperlink w:anchor="_Toc182491891" w:history="1">
            <w:r w:rsidRPr="00A81FCA">
              <w:rPr>
                <w:rStyle w:val="ab"/>
                <w:rFonts w:hint="eastAsia"/>
                <w:noProof/>
              </w:rPr>
              <w:t>3</w:t>
            </w:r>
            <w:r w:rsidRPr="00A81FCA">
              <w:rPr>
                <w:rStyle w:val="ab"/>
                <w:rFonts w:hint="eastAsia"/>
                <w:noProof/>
              </w:rPr>
              <w:t>、减资缩股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_Toc182491891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B43D7B7" w14:textId="66ACBC9B" w:rsidR="006A4ED8" w:rsidRDefault="00000000">
          <w:pPr>
            <w:spacing w:line="360" w:lineRule="auto"/>
            <w:rPr>
              <w:sz w:val="24"/>
              <w:szCs w:val="24"/>
            </w:rPr>
          </w:pPr>
          <w:r>
            <w:rPr>
              <w:b/>
              <w:bCs/>
              <w:sz w:val="24"/>
              <w:szCs w:val="24"/>
              <w:lang w:val="zh-CN"/>
            </w:rPr>
            <w:fldChar w:fldCharType="end"/>
          </w:r>
        </w:p>
      </w:sdtContent>
    </w:sdt>
    <w:p w14:paraId="34B7491E" w14:textId="77777777" w:rsidR="006A4ED8" w:rsidRDefault="00000000">
      <w:pPr>
        <w:widowControl/>
        <w:spacing w:line="360" w:lineRule="auto"/>
        <w:jc w:val="left"/>
        <w:rPr>
          <w:b/>
          <w:bCs/>
          <w:kern w:val="44"/>
          <w:sz w:val="24"/>
          <w:szCs w:val="24"/>
        </w:rPr>
      </w:pPr>
      <w:r>
        <w:rPr>
          <w:sz w:val="24"/>
          <w:szCs w:val="24"/>
        </w:rPr>
        <w:br w:type="page"/>
      </w:r>
    </w:p>
    <w:p w14:paraId="767CE23B" w14:textId="198622A8" w:rsidR="006A4ED8" w:rsidRDefault="00000000">
      <w:pPr>
        <w:pStyle w:val="1"/>
      </w:pPr>
      <w:bookmarkStart w:id="0" w:name="_Toc19864"/>
      <w:bookmarkStart w:id="1" w:name="_Toc15577"/>
      <w:bookmarkStart w:id="2" w:name="_Toc9814"/>
      <w:bookmarkStart w:id="3" w:name="_Toc1481297"/>
      <w:bookmarkStart w:id="4" w:name="_Toc6638"/>
      <w:bookmarkStart w:id="5" w:name="_Toc182491862"/>
      <w:r>
        <w:rPr>
          <w:rFonts w:hint="eastAsia"/>
        </w:rPr>
        <w:lastRenderedPageBreak/>
        <w:t>一、登录网站</w:t>
      </w:r>
      <w:bookmarkEnd w:id="0"/>
      <w:bookmarkEnd w:id="1"/>
      <w:bookmarkEnd w:id="2"/>
      <w:bookmarkEnd w:id="3"/>
      <w:bookmarkEnd w:id="4"/>
      <w:bookmarkEnd w:id="5"/>
    </w:p>
    <w:p w14:paraId="2FFFE593" w14:textId="77777777" w:rsidR="006A4ED8" w:rsidRDefault="00000000">
      <w:pPr>
        <w:spacing w:line="360" w:lineRule="auto"/>
        <w:ind w:firstLineChars="200" w:firstLine="482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1</w:t>
      </w:r>
      <w:r>
        <w:rPr>
          <w:rFonts w:hint="eastAsia"/>
          <w:b/>
          <w:sz w:val="24"/>
          <w:szCs w:val="24"/>
        </w:rPr>
        <w:t>、企业输入中心官网域名（</w:t>
      </w:r>
      <w:hyperlink r:id="rId6" w:history="1">
        <w:r>
          <w:rPr>
            <w:rStyle w:val="ab"/>
            <w:b/>
            <w:sz w:val="24"/>
            <w:szCs w:val="24"/>
          </w:rPr>
          <w:t>http</w:t>
        </w:r>
        <w:r>
          <w:rPr>
            <w:rStyle w:val="ab"/>
            <w:rFonts w:hint="eastAsia"/>
            <w:b/>
            <w:sz w:val="24"/>
            <w:szCs w:val="24"/>
          </w:rPr>
          <w:t>s</w:t>
        </w:r>
        <w:r>
          <w:rPr>
            <w:rStyle w:val="ab"/>
            <w:b/>
            <w:sz w:val="24"/>
            <w:szCs w:val="24"/>
          </w:rPr>
          <w:t>://www.jseec.com.cn/</w:t>
        </w:r>
      </w:hyperlink>
      <w:r>
        <w:rPr>
          <w:rFonts w:hint="eastAsia"/>
          <w:b/>
          <w:sz w:val="24"/>
          <w:szCs w:val="24"/>
        </w:rPr>
        <w:t>）进入中心首页，点击登录。</w:t>
      </w:r>
    </w:p>
    <w:p w14:paraId="071700DD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7B932AAD" wp14:editId="57D9266F">
            <wp:extent cx="5260975" cy="2583180"/>
            <wp:effectExtent l="0" t="0" r="15875" b="762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8C434" w14:textId="77777777" w:rsidR="006A4ED8" w:rsidRDefault="006A4ED8">
      <w:pPr>
        <w:spacing w:line="360" w:lineRule="auto"/>
        <w:rPr>
          <w:b/>
          <w:sz w:val="24"/>
          <w:szCs w:val="24"/>
        </w:rPr>
      </w:pPr>
    </w:p>
    <w:p w14:paraId="51DBAEEB" w14:textId="516750AB" w:rsidR="006A4ED8" w:rsidRDefault="00000000">
      <w:pPr>
        <w:spacing w:line="360" w:lineRule="auto"/>
        <w:ind w:firstLineChars="200" w:firstLine="482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2</w:t>
      </w:r>
      <w:r>
        <w:rPr>
          <w:rFonts w:hint="eastAsia"/>
          <w:b/>
          <w:sz w:val="24"/>
          <w:szCs w:val="24"/>
        </w:rPr>
        <w:t>、进入登录页面，输入企业代码（登记凭证上列示</w:t>
      </w:r>
      <w:r>
        <w:rPr>
          <w:rFonts w:hint="eastAsia"/>
          <w:b/>
          <w:sz w:val="24"/>
          <w:szCs w:val="24"/>
        </w:rPr>
        <w:t>6</w:t>
      </w:r>
      <w:r>
        <w:rPr>
          <w:rFonts w:hint="eastAsia"/>
          <w:b/>
          <w:sz w:val="24"/>
          <w:szCs w:val="24"/>
        </w:rPr>
        <w:t>位数字）以及设置的企业登录密码（默认证件号后</w:t>
      </w:r>
      <w:r>
        <w:rPr>
          <w:rFonts w:hint="eastAsia"/>
          <w:b/>
          <w:sz w:val="24"/>
          <w:szCs w:val="24"/>
        </w:rPr>
        <w:t>6</w:t>
      </w:r>
      <w:r>
        <w:rPr>
          <w:rFonts w:hint="eastAsia"/>
          <w:b/>
          <w:sz w:val="24"/>
          <w:szCs w:val="24"/>
        </w:rPr>
        <w:t>位，首次登录后请及时修改并定期更新），即可使用企业主账号登录系统；输入经办人账号以及设置的经办人登录密码，即可使用授权经办人账号登录系统。</w:t>
      </w:r>
    </w:p>
    <w:p w14:paraId="73D257C4" w14:textId="038E919B" w:rsidR="006A4ED8" w:rsidRDefault="00000000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（重置密码或找回密码，预留的联系人手机号会接收到短信验证码）</w:t>
      </w:r>
    </w:p>
    <w:p w14:paraId="677DF7B5" w14:textId="77777777" w:rsidR="006A4ED8" w:rsidRDefault="006A4ED8">
      <w:pPr>
        <w:spacing w:line="360" w:lineRule="auto"/>
        <w:ind w:firstLineChars="200" w:firstLine="480"/>
        <w:rPr>
          <w:sz w:val="24"/>
          <w:szCs w:val="24"/>
        </w:rPr>
      </w:pPr>
    </w:p>
    <w:p w14:paraId="6694BE2F" w14:textId="0F74A6DA" w:rsidR="006A4ED8" w:rsidRDefault="00000000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使用企业代码登录，网站会弹出提示，点击提示里面的“确定”按钮，就可以进入授权经办人管理页面，新增授权经办人；点击取消，可以继续处理“我的待办任务”中未办结的线上申请单、授权经办人管理和报表报送。</w:t>
      </w:r>
    </w:p>
    <w:p w14:paraId="7350EC56" w14:textId="77777777" w:rsidR="006A4ED8" w:rsidRDefault="006A4ED8">
      <w:pPr>
        <w:spacing w:line="360" w:lineRule="auto"/>
        <w:ind w:firstLineChars="200" w:firstLine="480"/>
        <w:rPr>
          <w:sz w:val="24"/>
          <w:szCs w:val="24"/>
        </w:rPr>
      </w:pPr>
    </w:p>
    <w:p w14:paraId="0287823A" w14:textId="77777777" w:rsidR="006A4ED8" w:rsidRDefault="00000000">
      <w:pPr>
        <w:spacing w:line="360" w:lineRule="auto"/>
        <w:ind w:firstLineChars="200" w:firstLine="482"/>
        <w:rPr>
          <w:b/>
          <w:bCs/>
          <w:color w:val="FF0000"/>
          <w:sz w:val="24"/>
          <w:szCs w:val="24"/>
        </w:rPr>
      </w:pPr>
      <w:r>
        <w:rPr>
          <w:rFonts w:hint="eastAsia"/>
          <w:b/>
          <w:bCs/>
          <w:color w:val="FF0000"/>
          <w:sz w:val="24"/>
          <w:szCs w:val="24"/>
        </w:rPr>
        <w:t>注意：系统升级后，主账号（指企业代码）可办理已申请未办结业务申请单、授权经办人管理、报表报送、流程配置，其余业务均须使用授权经办人账号办理。</w:t>
      </w:r>
    </w:p>
    <w:p w14:paraId="239B9C9A" w14:textId="77777777" w:rsidR="006A4ED8" w:rsidRDefault="00000000">
      <w:pPr>
        <w:spacing w:line="360" w:lineRule="auto"/>
        <w:ind w:firstLineChars="200" w:firstLine="482"/>
        <w:rPr>
          <w:b/>
          <w:bCs/>
          <w:color w:val="FF0000"/>
          <w:sz w:val="24"/>
          <w:szCs w:val="24"/>
        </w:rPr>
      </w:pPr>
      <w:r>
        <w:rPr>
          <w:rFonts w:hint="eastAsia"/>
          <w:b/>
          <w:bCs/>
          <w:color w:val="FF0000"/>
          <w:sz w:val="24"/>
          <w:szCs w:val="24"/>
        </w:rPr>
        <w:t>授权经办人账号功能设置详见“二、菜单功能”</w:t>
      </w:r>
      <w:r>
        <w:rPr>
          <w:rFonts w:hint="eastAsia"/>
          <w:b/>
          <w:bCs/>
          <w:color w:val="FF0000"/>
          <w:sz w:val="24"/>
          <w:szCs w:val="24"/>
        </w:rPr>
        <w:t>-</w:t>
      </w:r>
      <w:r>
        <w:rPr>
          <w:rFonts w:hint="eastAsia"/>
          <w:b/>
          <w:bCs/>
          <w:color w:val="FF0000"/>
          <w:sz w:val="24"/>
          <w:szCs w:val="24"/>
        </w:rPr>
        <w:t>“</w:t>
      </w:r>
      <w:r>
        <w:rPr>
          <w:rFonts w:hint="eastAsia"/>
          <w:b/>
          <w:bCs/>
          <w:color w:val="FF0000"/>
          <w:sz w:val="24"/>
          <w:szCs w:val="24"/>
        </w:rPr>
        <w:t>8</w:t>
      </w:r>
      <w:r>
        <w:rPr>
          <w:rFonts w:hint="eastAsia"/>
          <w:b/>
          <w:bCs/>
          <w:color w:val="FF0000"/>
          <w:sz w:val="24"/>
          <w:szCs w:val="24"/>
        </w:rPr>
        <w:t>授权经办人管理”。</w:t>
      </w:r>
    </w:p>
    <w:p w14:paraId="23D375E6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114300" distR="114300" wp14:anchorId="40A44644" wp14:editId="792885A7">
            <wp:extent cx="5272405" cy="2392680"/>
            <wp:effectExtent l="0" t="0" r="4445" b="762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rcRect b="816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5EBAA5" w14:textId="77777777" w:rsidR="006A4ED8" w:rsidRDefault="00000000">
      <w:pPr>
        <w:widowControl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072B075D" w14:textId="77777777" w:rsidR="006A4ED8" w:rsidRDefault="00000000">
      <w:pPr>
        <w:pStyle w:val="1"/>
      </w:pPr>
      <w:bookmarkStart w:id="6" w:name="_Toc552"/>
      <w:bookmarkStart w:id="7" w:name="_Toc6329"/>
      <w:bookmarkStart w:id="8" w:name="_Toc1481298"/>
      <w:bookmarkStart w:id="9" w:name="_Toc4873"/>
      <w:bookmarkStart w:id="10" w:name="_Toc2552"/>
      <w:bookmarkStart w:id="11" w:name="_Toc182491863"/>
      <w:r>
        <w:rPr>
          <w:rFonts w:hint="eastAsia"/>
        </w:rPr>
        <w:lastRenderedPageBreak/>
        <w:t>二、菜单功能</w:t>
      </w:r>
      <w:bookmarkEnd w:id="6"/>
      <w:bookmarkEnd w:id="7"/>
      <w:bookmarkEnd w:id="8"/>
      <w:bookmarkEnd w:id="9"/>
      <w:bookmarkEnd w:id="10"/>
      <w:bookmarkEnd w:id="11"/>
    </w:p>
    <w:p w14:paraId="18C62FD7" w14:textId="77777777" w:rsidR="006A4ED8" w:rsidRDefault="00000000">
      <w:pPr>
        <w:pStyle w:val="2"/>
      </w:pPr>
      <w:bookmarkStart w:id="12" w:name="_Toc24471"/>
      <w:bookmarkStart w:id="13" w:name="_Toc19854"/>
      <w:bookmarkStart w:id="14" w:name="_Toc16536"/>
      <w:bookmarkStart w:id="15" w:name="_Toc1481299"/>
      <w:bookmarkStart w:id="16" w:name="_Toc29562"/>
      <w:bookmarkStart w:id="17" w:name="_Toc182491864"/>
      <w:r>
        <w:t>1</w:t>
      </w:r>
      <w:r>
        <w:rPr>
          <w:rFonts w:hint="eastAsia"/>
        </w:rPr>
        <w:t>、综合查询</w:t>
      </w:r>
      <w:bookmarkEnd w:id="12"/>
      <w:bookmarkEnd w:id="13"/>
      <w:bookmarkEnd w:id="14"/>
      <w:bookmarkEnd w:id="15"/>
      <w:bookmarkEnd w:id="16"/>
      <w:bookmarkEnd w:id="17"/>
    </w:p>
    <w:p w14:paraId="0626064B" w14:textId="77777777" w:rsidR="006A4ED8" w:rsidRDefault="00000000">
      <w:pPr>
        <w:spacing w:line="360" w:lineRule="auto"/>
        <w:ind w:firstLineChars="200" w:firstLine="482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可查询企业的股权统计信息、股东名册、份额变动流水。</w:t>
      </w:r>
    </w:p>
    <w:p w14:paraId="7BCC2281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229C478A" wp14:editId="607133F3">
            <wp:extent cx="5270500" cy="3684905"/>
            <wp:effectExtent l="0" t="0" r="6350" b="10795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8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549A59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71E2E1AB" wp14:editId="27F848A5">
            <wp:extent cx="5263515" cy="1369695"/>
            <wp:effectExtent l="0" t="0" r="13335" b="1905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36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224B9" w14:textId="77777777" w:rsidR="006A4ED8" w:rsidRDefault="006A4ED8">
      <w:pPr>
        <w:spacing w:line="360" w:lineRule="auto"/>
        <w:rPr>
          <w:sz w:val="24"/>
          <w:szCs w:val="24"/>
        </w:rPr>
      </w:pPr>
    </w:p>
    <w:p w14:paraId="1E377F43" w14:textId="77777777" w:rsidR="006A4ED8" w:rsidRDefault="00000000">
      <w:pPr>
        <w:pStyle w:val="2"/>
      </w:pPr>
      <w:bookmarkStart w:id="18" w:name="_Toc9739"/>
      <w:bookmarkStart w:id="19" w:name="_Toc31713"/>
      <w:bookmarkStart w:id="20" w:name="_Toc1474"/>
      <w:bookmarkStart w:id="21" w:name="_Toc1481300"/>
      <w:bookmarkStart w:id="22" w:name="_Toc16568"/>
      <w:bookmarkStart w:id="23" w:name="_Toc182491865"/>
      <w:r>
        <w:rPr>
          <w:rFonts w:hint="eastAsia"/>
        </w:rPr>
        <w:t>2</w:t>
      </w:r>
      <w:r>
        <w:rPr>
          <w:rFonts w:hint="eastAsia"/>
        </w:rPr>
        <w:t>、报表报送</w:t>
      </w:r>
      <w:bookmarkEnd w:id="18"/>
      <w:bookmarkEnd w:id="19"/>
      <w:bookmarkEnd w:id="20"/>
      <w:bookmarkEnd w:id="21"/>
      <w:bookmarkEnd w:id="22"/>
      <w:r>
        <w:rPr>
          <w:rFonts w:hint="eastAsia"/>
        </w:rPr>
        <w:t>（仅托管企业为农村商业银行的适用）</w:t>
      </w:r>
      <w:bookmarkEnd w:id="23"/>
    </w:p>
    <w:p w14:paraId="5219EDB4" w14:textId="77777777" w:rsidR="006A4ED8" w:rsidRDefault="00000000">
      <w:pPr>
        <w:spacing w:line="360" w:lineRule="auto"/>
        <w:ind w:firstLineChars="200" w:firstLine="482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进入股东管理系统（系统对接银监）进行监管报表报送。</w:t>
      </w:r>
    </w:p>
    <w:p w14:paraId="47C0ED5A" w14:textId="77777777" w:rsidR="006A4ED8" w:rsidRDefault="00000000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监管报表请根据银监或省联社的相关要求报送。</w:t>
      </w:r>
    </w:p>
    <w:p w14:paraId="4F5E832A" w14:textId="77777777" w:rsidR="006A4ED8" w:rsidRDefault="00000000">
      <w:pPr>
        <w:pStyle w:val="ac"/>
        <w:ind w:left="360" w:firstLineChars="0" w:firstLine="0"/>
      </w:pPr>
      <w:r>
        <w:rPr>
          <w:noProof/>
        </w:rPr>
        <w:lastRenderedPageBreak/>
        <w:drawing>
          <wp:inline distT="0" distB="0" distL="114300" distR="114300" wp14:anchorId="7B07AE97" wp14:editId="70C1D016">
            <wp:extent cx="5271770" cy="2580640"/>
            <wp:effectExtent l="0" t="0" r="5080" b="10160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8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DACA8E" w14:textId="77777777" w:rsidR="006A4ED8" w:rsidRDefault="006A4ED8">
      <w:pPr>
        <w:pStyle w:val="ac"/>
        <w:ind w:left="360" w:firstLineChars="0" w:firstLine="0"/>
      </w:pPr>
    </w:p>
    <w:p w14:paraId="1F99A3CC" w14:textId="77777777" w:rsidR="006A4ED8" w:rsidRDefault="00000000">
      <w:pPr>
        <w:pStyle w:val="2"/>
      </w:pPr>
      <w:bookmarkStart w:id="24" w:name="_Toc15817"/>
      <w:bookmarkStart w:id="25" w:name="_Toc16681"/>
      <w:bookmarkStart w:id="26" w:name="_Toc10493"/>
      <w:bookmarkStart w:id="27" w:name="_Toc8218"/>
      <w:bookmarkStart w:id="28" w:name="_Toc1481301"/>
      <w:bookmarkStart w:id="29" w:name="_Toc182491866"/>
      <w:r>
        <w:rPr>
          <w:rFonts w:hint="eastAsia"/>
        </w:rPr>
        <w:t>3</w:t>
      </w:r>
      <w:r>
        <w:rPr>
          <w:rFonts w:hint="eastAsia"/>
        </w:rPr>
        <w:t>、我的申请单</w:t>
      </w:r>
      <w:bookmarkEnd w:id="24"/>
      <w:bookmarkEnd w:id="25"/>
      <w:bookmarkEnd w:id="26"/>
      <w:bookmarkEnd w:id="27"/>
      <w:bookmarkEnd w:id="28"/>
      <w:bookmarkEnd w:id="29"/>
    </w:p>
    <w:p w14:paraId="642D8679" w14:textId="77777777" w:rsidR="006A4ED8" w:rsidRDefault="00000000">
      <w:pPr>
        <w:pStyle w:val="ac"/>
        <w:ind w:left="360" w:firstLineChars="0" w:firstLine="0"/>
        <w:jc w:val="left"/>
        <w:rPr>
          <w:b/>
        </w:rPr>
      </w:pPr>
      <w:r>
        <w:rPr>
          <w:rFonts w:hint="eastAsia"/>
          <w:b/>
        </w:rPr>
        <w:t>可查询企业发起的所有线上业务申请单详情及审核状态，包括待办及办结。</w:t>
      </w:r>
    </w:p>
    <w:p w14:paraId="418CC718" w14:textId="77777777" w:rsidR="006A4ED8" w:rsidRDefault="006A4ED8">
      <w:pPr>
        <w:spacing w:line="360" w:lineRule="auto"/>
        <w:ind w:firstLineChars="200" w:firstLine="480"/>
        <w:jc w:val="left"/>
        <w:rPr>
          <w:sz w:val="24"/>
          <w:szCs w:val="24"/>
        </w:rPr>
      </w:pPr>
    </w:p>
    <w:p w14:paraId="50BEB637" w14:textId="77777777" w:rsidR="006A4ED8" w:rsidRDefault="00000000">
      <w:pPr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状态说明：</w:t>
      </w:r>
    </w:p>
    <w:p w14:paraId="3F61354C" w14:textId="77777777" w:rsidR="006A4ED8" w:rsidRDefault="00000000">
      <w:pPr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“审核中”为业务单待中心审核；</w:t>
      </w:r>
    </w:p>
    <w:p w14:paraId="0F466BDF" w14:textId="77777777" w:rsidR="006A4ED8" w:rsidRDefault="00000000">
      <w:pPr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“驳回”为因不满足股交中心审核要求被退回的业务单，需要企业根据审核意见修改申请内容或附件并重新提交审核；</w:t>
      </w:r>
    </w:p>
    <w:p w14:paraId="1BA4F386" w14:textId="77777777" w:rsidR="006A4ED8" w:rsidRDefault="00000000">
      <w:pPr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“终止”为中心终止的业务单，如果企业需要继续进行该业务申请，需要按照终止的审核意见，重新发起新的申请；</w:t>
      </w:r>
    </w:p>
    <w:p w14:paraId="221F2749" w14:textId="77777777" w:rsidR="006A4ED8" w:rsidRDefault="00000000">
      <w:pPr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“审核通过”为业务单已通过中心审核。</w:t>
      </w:r>
    </w:p>
    <w:p w14:paraId="2032D990" w14:textId="77777777" w:rsidR="006A4ED8" w:rsidRDefault="00000000">
      <w:pPr>
        <w:pStyle w:val="ac"/>
        <w:ind w:left="360" w:firstLineChars="0" w:firstLine="0"/>
        <w:jc w:val="left"/>
      </w:pPr>
      <w:r>
        <w:rPr>
          <w:noProof/>
        </w:rPr>
        <w:lastRenderedPageBreak/>
        <w:drawing>
          <wp:inline distT="0" distB="0" distL="114300" distR="114300" wp14:anchorId="5658D84C" wp14:editId="296EC2A3">
            <wp:extent cx="5267325" cy="2635250"/>
            <wp:effectExtent l="0" t="0" r="9525" b="12700"/>
            <wp:docPr id="1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3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12C13" w14:textId="77777777" w:rsidR="006A4ED8" w:rsidRDefault="006A4ED8">
      <w:pPr>
        <w:pStyle w:val="ac"/>
        <w:ind w:left="360" w:firstLineChars="0" w:firstLine="0"/>
        <w:jc w:val="left"/>
      </w:pPr>
    </w:p>
    <w:p w14:paraId="4894A8AC" w14:textId="77777777" w:rsidR="006A4ED8" w:rsidRDefault="00000000">
      <w:pPr>
        <w:pStyle w:val="2"/>
        <w:rPr>
          <w:rStyle w:val="20"/>
        </w:rPr>
      </w:pPr>
      <w:bookmarkStart w:id="30" w:name="_Toc1481302"/>
      <w:bookmarkStart w:id="31" w:name="_Toc15129"/>
      <w:bookmarkStart w:id="32" w:name="_Toc11255"/>
      <w:bookmarkStart w:id="33" w:name="_Toc20972"/>
      <w:bookmarkStart w:id="34" w:name="_Toc5208"/>
      <w:bookmarkStart w:id="35" w:name="_Toc182491867"/>
      <w:r>
        <w:rPr>
          <w:rStyle w:val="20"/>
          <w:rFonts w:hint="eastAsia"/>
        </w:rPr>
        <w:t>4</w:t>
      </w:r>
      <w:r>
        <w:rPr>
          <w:rStyle w:val="20"/>
          <w:rFonts w:hint="eastAsia"/>
        </w:rPr>
        <w:t>、我的待办任务</w:t>
      </w:r>
      <w:bookmarkEnd w:id="30"/>
      <w:bookmarkEnd w:id="31"/>
      <w:bookmarkEnd w:id="32"/>
      <w:bookmarkEnd w:id="33"/>
      <w:bookmarkEnd w:id="34"/>
      <w:bookmarkEnd w:id="35"/>
    </w:p>
    <w:p w14:paraId="0A17AB2D" w14:textId="77777777" w:rsidR="006A4ED8" w:rsidRDefault="00000000">
      <w:pPr>
        <w:spacing w:line="360" w:lineRule="auto"/>
        <w:ind w:firstLineChars="200" w:firstLine="482"/>
        <w:rPr>
          <w:sz w:val="24"/>
          <w:szCs w:val="24"/>
        </w:rPr>
      </w:pPr>
      <w:r>
        <w:rPr>
          <w:rFonts w:hint="eastAsia"/>
          <w:b/>
          <w:sz w:val="24"/>
          <w:szCs w:val="24"/>
        </w:rPr>
        <w:t>可查询所有待办的线上业务申请</w:t>
      </w:r>
      <w:r>
        <w:rPr>
          <w:rFonts w:hint="eastAsia"/>
          <w:sz w:val="24"/>
          <w:szCs w:val="24"/>
        </w:rPr>
        <w:t>，即因审核不通过被退回的线上业务单或其他指定待办的线上业务单。</w:t>
      </w:r>
    </w:p>
    <w:p w14:paraId="490E84E9" w14:textId="77777777" w:rsidR="006A4ED8" w:rsidRDefault="00000000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待办任务中的业务单可修改填写信息或附件，完成修改后可直接提交。</w:t>
      </w:r>
    </w:p>
    <w:p w14:paraId="4D0DB4E3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192DB7B1" wp14:editId="09ECB7ED">
            <wp:extent cx="5263515" cy="2313305"/>
            <wp:effectExtent l="0" t="0" r="13335" b="10795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31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E144EE" w14:textId="77777777" w:rsidR="006A4ED8" w:rsidRDefault="006A4ED8">
      <w:pPr>
        <w:spacing w:line="360" w:lineRule="auto"/>
        <w:rPr>
          <w:sz w:val="24"/>
          <w:szCs w:val="24"/>
        </w:rPr>
      </w:pPr>
    </w:p>
    <w:p w14:paraId="5A1E177B" w14:textId="77777777" w:rsidR="006A4ED8" w:rsidRDefault="00000000">
      <w:pPr>
        <w:pStyle w:val="2"/>
      </w:pPr>
      <w:bookmarkStart w:id="36" w:name="_Toc1481303"/>
      <w:bookmarkStart w:id="37" w:name="_Toc11378"/>
      <w:bookmarkStart w:id="38" w:name="_Toc8797"/>
      <w:bookmarkStart w:id="39" w:name="_Toc28018"/>
      <w:bookmarkStart w:id="40" w:name="_Toc2383"/>
      <w:bookmarkStart w:id="41" w:name="_Toc182491868"/>
      <w:r>
        <w:rPr>
          <w:rFonts w:hint="eastAsia"/>
        </w:rPr>
        <w:t>5</w:t>
      </w:r>
      <w:r>
        <w:rPr>
          <w:rFonts w:hint="eastAsia"/>
        </w:rPr>
        <w:t>、份额管理</w:t>
      </w:r>
      <w:bookmarkEnd w:id="36"/>
      <w:bookmarkEnd w:id="37"/>
      <w:bookmarkEnd w:id="38"/>
      <w:bookmarkEnd w:id="39"/>
      <w:bookmarkEnd w:id="40"/>
      <w:bookmarkEnd w:id="41"/>
    </w:p>
    <w:p w14:paraId="4F77AC4A" w14:textId="77777777" w:rsidR="006A4ED8" w:rsidRDefault="00000000">
      <w:pPr>
        <w:spacing w:line="360" w:lineRule="auto"/>
        <w:ind w:firstLineChars="200" w:firstLine="480"/>
        <w:rPr>
          <w:bCs/>
          <w:sz w:val="24"/>
          <w:szCs w:val="24"/>
        </w:rPr>
      </w:pPr>
      <w:r>
        <w:rPr>
          <w:rFonts w:hint="eastAsia"/>
          <w:bCs/>
          <w:sz w:val="24"/>
          <w:szCs w:val="24"/>
        </w:rPr>
        <w:t>份额管理包括下拉子菜单：份额质押解押、份额冻结解冻、股权性质变更、企业非交易过户、企业股东清册查询、股权状况查询、定向增发扩股、定向减资缩股、配股。</w:t>
      </w:r>
    </w:p>
    <w:p w14:paraId="3D196E39" w14:textId="77777777" w:rsidR="006A4ED8" w:rsidRDefault="00000000">
      <w:pPr>
        <w:spacing w:line="360" w:lineRule="auto"/>
        <w:ind w:firstLineChars="200" w:firstLine="482"/>
        <w:rPr>
          <w:sz w:val="24"/>
          <w:szCs w:val="24"/>
        </w:rPr>
      </w:pPr>
      <w:r>
        <w:rPr>
          <w:rFonts w:hint="eastAsia"/>
          <w:b/>
          <w:sz w:val="24"/>
          <w:szCs w:val="24"/>
        </w:rPr>
        <w:lastRenderedPageBreak/>
        <w:t>可在子菜单中选择发起业务申请，详见后文对应业务的具体操作指南。</w:t>
      </w:r>
    </w:p>
    <w:p w14:paraId="13A6444C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5958C288" wp14:editId="3D2BC787">
            <wp:extent cx="5263515" cy="3253105"/>
            <wp:effectExtent l="0" t="0" r="13335" b="4445"/>
            <wp:docPr id="2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25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6C4F0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53926401" wp14:editId="32134BA9">
            <wp:extent cx="5271135" cy="3575050"/>
            <wp:effectExtent l="0" t="0" r="5715" b="6350"/>
            <wp:docPr id="2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57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E2744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114300" distR="114300" wp14:anchorId="294A6F4F" wp14:editId="279CE62B">
            <wp:extent cx="5267325" cy="3383915"/>
            <wp:effectExtent l="0" t="0" r="9525" b="6985"/>
            <wp:docPr id="3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8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5541E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4936C980" wp14:editId="55DD1116">
            <wp:extent cx="5264150" cy="3543935"/>
            <wp:effectExtent l="0" t="0" r="12700" b="18415"/>
            <wp:docPr id="2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54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8B27B" w14:textId="77777777" w:rsidR="006A4ED8" w:rsidRDefault="00000000">
      <w:pPr>
        <w:spacing w:line="360" w:lineRule="auto"/>
        <w:rPr>
          <w:rStyle w:val="20"/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114300" distR="114300" wp14:anchorId="1CE54DD0" wp14:editId="23E6EFB8">
            <wp:extent cx="5273675" cy="3495040"/>
            <wp:effectExtent l="0" t="0" r="3175" b="10160"/>
            <wp:docPr id="3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49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63D945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6D87206F" wp14:editId="73F4442C">
            <wp:extent cx="5274310" cy="3750945"/>
            <wp:effectExtent l="0" t="0" r="2540" b="1905"/>
            <wp:docPr id="3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931BEE" w14:textId="77777777" w:rsidR="006A4ED8" w:rsidRDefault="006A4ED8">
      <w:pPr>
        <w:spacing w:line="360" w:lineRule="auto"/>
        <w:rPr>
          <w:sz w:val="24"/>
          <w:szCs w:val="24"/>
        </w:rPr>
      </w:pPr>
    </w:p>
    <w:p w14:paraId="6CA380EE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114300" distR="114300" wp14:anchorId="7CE843F1" wp14:editId="75836D68">
            <wp:extent cx="5271135" cy="3726815"/>
            <wp:effectExtent l="0" t="0" r="5715" b="6985"/>
            <wp:docPr id="3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72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613E2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4E092E89" wp14:editId="514B0C12">
            <wp:extent cx="5262880" cy="3402965"/>
            <wp:effectExtent l="0" t="0" r="13970" b="6985"/>
            <wp:docPr id="3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40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5B4D2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114300" distR="114300" wp14:anchorId="471AE143" wp14:editId="6D408F32">
            <wp:extent cx="5267960" cy="3508375"/>
            <wp:effectExtent l="0" t="0" r="8890" b="15875"/>
            <wp:docPr id="3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50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76AF76" w14:textId="77777777" w:rsidR="006A4ED8" w:rsidRDefault="006A4ED8">
      <w:pPr>
        <w:spacing w:line="360" w:lineRule="auto"/>
        <w:rPr>
          <w:sz w:val="24"/>
          <w:szCs w:val="24"/>
        </w:rPr>
      </w:pPr>
    </w:p>
    <w:p w14:paraId="03360D2D" w14:textId="77777777" w:rsidR="006A4ED8" w:rsidRDefault="00000000">
      <w:pPr>
        <w:pStyle w:val="2"/>
        <w:rPr>
          <w:rStyle w:val="20"/>
          <w:b/>
        </w:rPr>
      </w:pPr>
      <w:bookmarkStart w:id="42" w:name="_Toc25922"/>
      <w:bookmarkStart w:id="43" w:name="_Toc1481304"/>
      <w:bookmarkStart w:id="44" w:name="_Toc5641"/>
      <w:bookmarkStart w:id="45" w:name="_Toc2688"/>
      <w:bookmarkStart w:id="46" w:name="_Toc24696"/>
      <w:bookmarkStart w:id="47" w:name="_Toc182491869"/>
      <w:r>
        <w:rPr>
          <w:rStyle w:val="20"/>
          <w:rFonts w:hint="eastAsia"/>
          <w:b/>
        </w:rPr>
        <w:t>6</w:t>
      </w:r>
      <w:r>
        <w:rPr>
          <w:rStyle w:val="20"/>
          <w:rFonts w:hint="eastAsia"/>
          <w:b/>
        </w:rPr>
        <w:t>、企业基本信息</w:t>
      </w:r>
      <w:bookmarkEnd w:id="42"/>
      <w:bookmarkEnd w:id="43"/>
      <w:bookmarkEnd w:id="44"/>
      <w:bookmarkEnd w:id="45"/>
      <w:bookmarkEnd w:id="46"/>
      <w:bookmarkEnd w:id="47"/>
    </w:p>
    <w:p w14:paraId="4BA41984" w14:textId="77777777" w:rsidR="006A4ED8" w:rsidRDefault="00000000">
      <w:pPr>
        <w:spacing w:line="360" w:lineRule="auto"/>
        <w:ind w:firstLineChars="200" w:firstLine="482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可查询企业的基本信息、法定代表人信息和联系人信息。</w:t>
      </w:r>
    </w:p>
    <w:p w14:paraId="7173B033" w14:textId="77777777" w:rsidR="006A4ED8" w:rsidRDefault="00000000">
      <w:pPr>
        <w:spacing w:line="360" w:lineRule="auto"/>
        <w:ind w:firstLineChars="200" w:firstLine="480"/>
        <w:rPr>
          <w:b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60C2526B" wp14:editId="19E0CA62">
            <wp:extent cx="5262880" cy="3656330"/>
            <wp:effectExtent l="0" t="0" r="13970" b="1270"/>
            <wp:docPr id="3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65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3B7DCC" w14:textId="77777777" w:rsidR="006A4ED8" w:rsidRDefault="006A4ED8">
      <w:pPr>
        <w:spacing w:line="360" w:lineRule="auto"/>
        <w:rPr>
          <w:sz w:val="24"/>
          <w:szCs w:val="24"/>
        </w:rPr>
      </w:pPr>
    </w:p>
    <w:p w14:paraId="4B560341" w14:textId="77777777" w:rsidR="006A4ED8" w:rsidRDefault="00000000">
      <w:pPr>
        <w:pStyle w:val="2"/>
      </w:pPr>
      <w:bookmarkStart w:id="48" w:name="_Toc28403"/>
      <w:bookmarkStart w:id="49" w:name="_Toc26648"/>
      <w:bookmarkStart w:id="50" w:name="_Toc10014"/>
      <w:bookmarkStart w:id="51" w:name="_Toc1162"/>
      <w:bookmarkStart w:id="52" w:name="_Toc1481305"/>
      <w:bookmarkStart w:id="53" w:name="_Toc182491870"/>
      <w:r>
        <w:rPr>
          <w:rStyle w:val="20"/>
          <w:b/>
        </w:rPr>
        <w:t>7</w:t>
      </w:r>
      <w:r>
        <w:rPr>
          <w:rStyle w:val="20"/>
          <w:rFonts w:hint="eastAsia"/>
          <w:b/>
        </w:rPr>
        <w:t>、企业信息变更</w:t>
      </w:r>
      <w:bookmarkEnd w:id="48"/>
      <w:bookmarkEnd w:id="49"/>
      <w:bookmarkEnd w:id="50"/>
      <w:bookmarkEnd w:id="51"/>
      <w:bookmarkEnd w:id="52"/>
      <w:bookmarkEnd w:id="53"/>
    </w:p>
    <w:p w14:paraId="3DC7B01A" w14:textId="77777777" w:rsidR="006A4ED8" w:rsidRDefault="00000000">
      <w:pPr>
        <w:spacing w:line="360" w:lineRule="auto"/>
        <w:ind w:firstLineChars="200" w:firstLine="482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可线上发起企业基本信息的变更申请，上传附件。</w:t>
      </w:r>
    </w:p>
    <w:p w14:paraId="30BBA6F8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5FC0E093" wp14:editId="0574527B">
            <wp:extent cx="5262880" cy="3638550"/>
            <wp:effectExtent l="0" t="0" r="13970" b="0"/>
            <wp:docPr id="3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01438C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5A8CDB73" wp14:editId="68CBAF67">
            <wp:extent cx="5262880" cy="1339215"/>
            <wp:effectExtent l="0" t="0" r="13970" b="13335"/>
            <wp:docPr id="3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33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892854" w14:textId="77777777" w:rsidR="006A4ED8" w:rsidRDefault="006A4ED8">
      <w:pPr>
        <w:spacing w:line="360" w:lineRule="auto"/>
        <w:rPr>
          <w:sz w:val="24"/>
          <w:szCs w:val="24"/>
        </w:rPr>
      </w:pPr>
    </w:p>
    <w:p w14:paraId="61DCE984" w14:textId="77777777" w:rsidR="006A4ED8" w:rsidRDefault="00000000">
      <w:pPr>
        <w:numPr>
          <w:ilvl w:val="255"/>
          <w:numId w:val="0"/>
        </w:numPr>
        <w:spacing w:line="360" w:lineRule="auto"/>
        <w:rPr>
          <w:rStyle w:val="20"/>
          <w:sz w:val="24"/>
          <w:szCs w:val="24"/>
        </w:rPr>
      </w:pPr>
      <w:bookmarkStart w:id="54" w:name="_Toc1142"/>
      <w:bookmarkStart w:id="55" w:name="_Toc28516"/>
      <w:bookmarkStart w:id="56" w:name="_Toc182491871"/>
      <w:r>
        <w:rPr>
          <w:rStyle w:val="20"/>
          <w:sz w:val="24"/>
          <w:szCs w:val="24"/>
        </w:rPr>
        <w:t>8</w:t>
      </w:r>
      <w:r>
        <w:rPr>
          <w:rStyle w:val="20"/>
          <w:rFonts w:hint="eastAsia"/>
          <w:sz w:val="24"/>
          <w:szCs w:val="24"/>
        </w:rPr>
        <w:t>、</w:t>
      </w:r>
      <w:r>
        <w:rPr>
          <w:rStyle w:val="20"/>
          <w:rFonts w:hint="eastAsia"/>
          <w:bCs w:val="0"/>
          <w:sz w:val="24"/>
          <w:szCs w:val="24"/>
        </w:rPr>
        <w:t>授权经办人管理</w:t>
      </w:r>
      <w:bookmarkEnd w:id="56"/>
    </w:p>
    <w:bookmarkEnd w:id="54"/>
    <w:bookmarkEnd w:id="55"/>
    <w:p w14:paraId="72F76656" w14:textId="77777777" w:rsidR="006A4ED8" w:rsidRDefault="00000000">
      <w:pPr>
        <w:numPr>
          <w:ilvl w:val="255"/>
          <w:numId w:val="0"/>
        </w:numPr>
        <w:spacing w:line="360" w:lineRule="auto"/>
        <w:ind w:firstLineChars="200" w:firstLine="482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企业主账号可进行授权经办人添加、修改、冻结、分配权限、延期授权日期等授权经办人管理申请操作。</w:t>
      </w:r>
    </w:p>
    <w:p w14:paraId="181DD4F9" w14:textId="77777777" w:rsidR="006A4ED8" w:rsidRDefault="00000000">
      <w:pPr>
        <w:numPr>
          <w:ilvl w:val="255"/>
          <w:numId w:val="0"/>
        </w:numPr>
        <w:spacing w:line="360" w:lineRule="auto"/>
        <w:ind w:firstLineChars="200" w:firstLine="482"/>
        <w:rPr>
          <w:b/>
          <w:bCs/>
          <w:color w:val="FF0000"/>
          <w:sz w:val="24"/>
          <w:szCs w:val="24"/>
        </w:rPr>
      </w:pPr>
      <w:r>
        <w:rPr>
          <w:rFonts w:hint="eastAsia"/>
          <w:b/>
          <w:bCs/>
          <w:color w:val="FF0000"/>
          <w:sz w:val="24"/>
          <w:szCs w:val="24"/>
        </w:rPr>
        <w:t>其中，授权经办人添加、延期授权日期须经中心审核通过后生效。</w:t>
      </w:r>
    </w:p>
    <w:p w14:paraId="4B80254E" w14:textId="77777777" w:rsidR="006A4ED8" w:rsidRDefault="00000000">
      <w:pPr>
        <w:numPr>
          <w:ilvl w:val="255"/>
          <w:numId w:val="0"/>
        </w:num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114300" distR="114300" wp14:anchorId="69150072" wp14:editId="65BF032F">
            <wp:extent cx="5268595" cy="3368675"/>
            <wp:effectExtent l="0" t="0" r="8255" b="3175"/>
            <wp:docPr id="41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36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23FACE" w14:textId="77777777" w:rsidR="006A4ED8" w:rsidRDefault="006A4ED8">
      <w:pPr>
        <w:numPr>
          <w:ilvl w:val="255"/>
          <w:numId w:val="0"/>
        </w:numPr>
        <w:spacing w:line="360" w:lineRule="auto"/>
        <w:rPr>
          <w:sz w:val="24"/>
          <w:szCs w:val="24"/>
        </w:rPr>
      </w:pPr>
    </w:p>
    <w:p w14:paraId="15595FAB" w14:textId="77777777" w:rsidR="006A4ED8" w:rsidRDefault="00000000">
      <w:pPr>
        <w:numPr>
          <w:ilvl w:val="255"/>
          <w:numId w:val="0"/>
        </w:numPr>
        <w:spacing w:line="360" w:lineRule="auto"/>
        <w:ind w:firstLineChars="200" w:firstLine="482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企业主账号登录后，点击“新增”按钮，可新增授权经办人。</w:t>
      </w:r>
    </w:p>
    <w:p w14:paraId="20B7EAC1" w14:textId="77777777" w:rsidR="006A4ED8" w:rsidRDefault="00000000">
      <w:pPr>
        <w:tabs>
          <w:tab w:val="left" w:pos="0"/>
        </w:tabs>
        <w:spacing w:line="360" w:lineRule="auto"/>
        <w:ind w:firstLineChars="200" w:firstLine="482"/>
        <w:rPr>
          <w:b/>
          <w:bCs/>
          <w:color w:val="FF0000"/>
          <w:sz w:val="24"/>
          <w:szCs w:val="24"/>
        </w:rPr>
      </w:pPr>
      <w:r>
        <w:rPr>
          <w:rFonts w:hint="eastAsia"/>
          <w:b/>
          <w:bCs/>
          <w:color w:val="FF0000"/>
          <w:sz w:val="24"/>
          <w:szCs w:val="24"/>
        </w:rPr>
        <w:t>注意：授权到期日期要与上传的授权书中授权到期日期一致。</w:t>
      </w:r>
    </w:p>
    <w:p w14:paraId="4AB5BA77" w14:textId="0931ADE0" w:rsidR="006A4ED8" w:rsidRDefault="00000000">
      <w:pPr>
        <w:tabs>
          <w:tab w:val="left" w:pos="0"/>
        </w:tabs>
        <w:spacing w:line="360" w:lineRule="auto"/>
        <w:ind w:firstLineChars="200" w:firstLine="482"/>
        <w:rPr>
          <w:b/>
          <w:bCs/>
          <w:color w:val="FF0000"/>
          <w:sz w:val="24"/>
          <w:szCs w:val="24"/>
        </w:rPr>
      </w:pPr>
      <w:r>
        <w:rPr>
          <w:rFonts w:hint="eastAsia"/>
          <w:b/>
          <w:bCs/>
          <w:color w:val="FF0000"/>
          <w:sz w:val="24"/>
          <w:szCs w:val="24"/>
        </w:rPr>
        <w:t>注意</w:t>
      </w:r>
      <w:r w:rsidR="00CE4E22">
        <w:rPr>
          <w:rFonts w:hint="eastAsia"/>
          <w:b/>
          <w:bCs/>
          <w:color w:val="FF0000"/>
          <w:sz w:val="24"/>
          <w:szCs w:val="24"/>
        </w:rPr>
        <w:t>：</w:t>
      </w:r>
      <w:r>
        <w:rPr>
          <w:rFonts w:hint="eastAsia"/>
          <w:b/>
          <w:bCs/>
          <w:color w:val="FF0000"/>
          <w:sz w:val="24"/>
          <w:szCs w:val="24"/>
        </w:rPr>
        <w:t>如更换授权经办人，务必新增授权经办人，不要用非本人经办人账号登录或直接修改经办信息。</w:t>
      </w:r>
    </w:p>
    <w:p w14:paraId="38BF4498" w14:textId="77777777" w:rsidR="006A4ED8" w:rsidRDefault="00000000">
      <w:pPr>
        <w:numPr>
          <w:ilvl w:val="255"/>
          <w:numId w:val="0"/>
        </w:num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6BE9FFE2" wp14:editId="0B0A6AD4">
            <wp:extent cx="5267325" cy="3390900"/>
            <wp:effectExtent l="0" t="0" r="952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B73B23" w14:textId="77777777" w:rsidR="006A4ED8" w:rsidRDefault="00000000">
      <w:pPr>
        <w:tabs>
          <w:tab w:val="left" w:pos="0"/>
        </w:tabs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114300" distR="114300" wp14:anchorId="29B105E2" wp14:editId="073B71CB">
            <wp:extent cx="5268595" cy="3300730"/>
            <wp:effectExtent l="0" t="0" r="8255" b="1397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30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645EDE" w14:textId="77777777" w:rsidR="006A4ED8" w:rsidRDefault="006A4ED8">
      <w:pPr>
        <w:tabs>
          <w:tab w:val="left" w:pos="0"/>
        </w:tabs>
        <w:spacing w:line="360" w:lineRule="auto"/>
        <w:ind w:firstLineChars="200" w:firstLine="482"/>
        <w:rPr>
          <w:b/>
          <w:bCs/>
          <w:sz w:val="24"/>
          <w:szCs w:val="24"/>
        </w:rPr>
      </w:pPr>
    </w:p>
    <w:p w14:paraId="71984A7B" w14:textId="51E81216" w:rsidR="006A4ED8" w:rsidRDefault="00000000">
      <w:pPr>
        <w:tabs>
          <w:tab w:val="left" w:pos="0"/>
        </w:tabs>
        <w:spacing w:line="360" w:lineRule="auto"/>
        <w:ind w:firstLineChars="200" w:firstLine="482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新增授权经办人申请经中心审核通过后，在授权经办人管理页面可以查询经办人信息，点击经办人记录，选中经办人账号可分配权限。</w:t>
      </w:r>
    </w:p>
    <w:p w14:paraId="7A6E36BC" w14:textId="77777777" w:rsidR="006A4ED8" w:rsidRDefault="00000000">
      <w:pPr>
        <w:tabs>
          <w:tab w:val="left" w:pos="0"/>
        </w:tabs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0E891F30" wp14:editId="3D7E2EE2">
            <wp:extent cx="5271135" cy="2448560"/>
            <wp:effectExtent l="0" t="0" r="5715" b="889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4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36B36B" w14:textId="77777777" w:rsidR="006A4ED8" w:rsidRDefault="00000000">
      <w:pPr>
        <w:tabs>
          <w:tab w:val="left" w:pos="0"/>
        </w:tabs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114300" distR="114300" wp14:anchorId="2CD961A7" wp14:editId="2A841D6F">
            <wp:extent cx="5266690" cy="3439160"/>
            <wp:effectExtent l="0" t="0" r="10160" b="889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3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8E0A14" w14:textId="6994FE34" w:rsidR="006A4ED8" w:rsidRDefault="00000000">
      <w:pPr>
        <w:tabs>
          <w:tab w:val="left" w:pos="0"/>
        </w:tabs>
        <w:spacing w:line="360" w:lineRule="auto"/>
        <w:ind w:firstLineChars="200" w:firstLine="482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设置经办人账号权限后，可用</w:t>
      </w:r>
      <w:r>
        <w:rPr>
          <w:rFonts w:hint="eastAsia"/>
          <w:b/>
          <w:bCs/>
          <w:color w:val="0000FF"/>
          <w:sz w:val="24"/>
          <w:szCs w:val="24"/>
        </w:rPr>
        <w:t>经办人代码</w:t>
      </w:r>
      <w:r>
        <w:rPr>
          <w:rFonts w:hint="eastAsia"/>
          <w:b/>
          <w:bCs/>
          <w:sz w:val="24"/>
          <w:szCs w:val="24"/>
        </w:rPr>
        <w:t>登录网站（</w:t>
      </w:r>
      <w:r>
        <w:rPr>
          <w:b/>
          <w:bCs/>
          <w:color w:val="FF0000"/>
          <w:sz w:val="24"/>
          <w:szCs w:val="24"/>
        </w:rPr>
        <w:t>初始密码</w:t>
      </w:r>
      <w:r>
        <w:rPr>
          <w:rFonts w:hint="eastAsia"/>
          <w:b/>
          <w:bCs/>
          <w:color w:val="FF0000"/>
          <w:sz w:val="24"/>
          <w:szCs w:val="24"/>
        </w:rPr>
        <w:t>由企业</w:t>
      </w:r>
      <w:r>
        <w:rPr>
          <w:b/>
          <w:bCs/>
          <w:color w:val="FF0000"/>
          <w:sz w:val="24"/>
          <w:szCs w:val="24"/>
        </w:rPr>
        <w:t>主账号设置</w:t>
      </w:r>
      <w:r>
        <w:rPr>
          <w:rFonts w:hint="eastAsia"/>
          <w:b/>
          <w:bCs/>
          <w:color w:val="FF0000"/>
          <w:sz w:val="24"/>
          <w:szCs w:val="24"/>
        </w:rPr>
        <w:t>，授权经办人账号登录后可修改密码</w:t>
      </w:r>
      <w:r>
        <w:rPr>
          <w:rFonts w:hint="eastAsia"/>
          <w:b/>
          <w:bCs/>
          <w:sz w:val="24"/>
          <w:szCs w:val="24"/>
        </w:rPr>
        <w:t>），办理业务。</w:t>
      </w:r>
    </w:p>
    <w:p w14:paraId="16258500" w14:textId="77777777" w:rsidR="006A4ED8" w:rsidRDefault="00000000">
      <w:pPr>
        <w:tabs>
          <w:tab w:val="left" w:pos="0"/>
        </w:tabs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2969F608" wp14:editId="6110480D">
            <wp:extent cx="5266690" cy="3293110"/>
            <wp:effectExtent l="0" t="0" r="10160" b="254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9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BFB69" w14:textId="77777777" w:rsidR="006A4ED8" w:rsidRDefault="006A4ED8">
      <w:pPr>
        <w:tabs>
          <w:tab w:val="left" w:pos="0"/>
        </w:tabs>
        <w:spacing w:line="360" w:lineRule="auto"/>
        <w:ind w:firstLineChars="200" w:firstLine="482"/>
        <w:rPr>
          <w:b/>
          <w:bCs/>
          <w:sz w:val="24"/>
          <w:szCs w:val="24"/>
        </w:rPr>
      </w:pPr>
    </w:p>
    <w:p w14:paraId="2198BDA5" w14:textId="13E8F107" w:rsidR="006A4ED8" w:rsidRDefault="00000000">
      <w:pPr>
        <w:tabs>
          <w:tab w:val="left" w:pos="0"/>
        </w:tabs>
        <w:spacing w:line="360" w:lineRule="auto"/>
        <w:ind w:firstLineChars="200" w:firstLine="482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授权日期到期后，经办人账号将无法办理业务，可由主账号发起授权延期申请，中心审核通过后，经办人账号可恢复业务办理权限。</w:t>
      </w:r>
    </w:p>
    <w:p w14:paraId="7BB015E4" w14:textId="77777777" w:rsidR="006A4ED8" w:rsidRDefault="00000000">
      <w:pPr>
        <w:tabs>
          <w:tab w:val="left" w:pos="0"/>
        </w:tabs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114300" distR="114300" wp14:anchorId="48A90EF0" wp14:editId="18AEDC77">
            <wp:extent cx="5269865" cy="2351405"/>
            <wp:effectExtent l="0" t="0" r="6985" b="10795"/>
            <wp:docPr id="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5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44B973" w14:textId="77777777" w:rsidR="006A4ED8" w:rsidRDefault="00000000">
      <w:pPr>
        <w:tabs>
          <w:tab w:val="left" w:pos="0"/>
        </w:tabs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074C7B74" wp14:editId="1C28C9CA">
            <wp:extent cx="5264150" cy="3107055"/>
            <wp:effectExtent l="0" t="0" r="12700" b="17145"/>
            <wp:docPr id="7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10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8B40BA" w14:textId="77777777" w:rsidR="006A4ED8" w:rsidRDefault="006A4ED8">
      <w:pPr>
        <w:numPr>
          <w:ilvl w:val="255"/>
          <w:numId w:val="0"/>
        </w:numPr>
        <w:spacing w:line="360" w:lineRule="auto"/>
        <w:rPr>
          <w:sz w:val="24"/>
          <w:szCs w:val="24"/>
        </w:rPr>
      </w:pPr>
    </w:p>
    <w:p w14:paraId="393EF224" w14:textId="77777777" w:rsidR="006A4ED8" w:rsidRDefault="00000000">
      <w:pPr>
        <w:numPr>
          <w:ilvl w:val="255"/>
          <w:numId w:val="0"/>
        </w:numPr>
        <w:spacing w:line="360" w:lineRule="auto"/>
        <w:rPr>
          <w:rStyle w:val="20"/>
          <w:sz w:val="24"/>
          <w:szCs w:val="24"/>
        </w:rPr>
      </w:pPr>
      <w:bookmarkStart w:id="57" w:name="_Toc34"/>
      <w:bookmarkStart w:id="58" w:name="_Toc21932"/>
      <w:bookmarkStart w:id="59" w:name="_Toc182491872"/>
      <w:r>
        <w:rPr>
          <w:rStyle w:val="20"/>
          <w:rFonts w:hint="eastAsia"/>
          <w:bCs w:val="0"/>
          <w:sz w:val="24"/>
          <w:szCs w:val="24"/>
        </w:rPr>
        <w:t>9</w:t>
      </w:r>
      <w:r>
        <w:rPr>
          <w:rStyle w:val="20"/>
          <w:rFonts w:hint="eastAsia"/>
          <w:bCs w:val="0"/>
          <w:sz w:val="24"/>
          <w:szCs w:val="24"/>
        </w:rPr>
        <w:t>、</w:t>
      </w:r>
      <w:r>
        <w:rPr>
          <w:rStyle w:val="20"/>
          <w:rFonts w:hint="eastAsia"/>
          <w:sz w:val="24"/>
          <w:szCs w:val="24"/>
        </w:rPr>
        <w:t>股东管理</w:t>
      </w:r>
      <w:bookmarkEnd w:id="59"/>
    </w:p>
    <w:bookmarkEnd w:id="57"/>
    <w:bookmarkEnd w:id="58"/>
    <w:p w14:paraId="3EDC2F5D" w14:textId="77777777" w:rsidR="006A4ED8" w:rsidRDefault="00000000">
      <w:pPr>
        <w:numPr>
          <w:ilvl w:val="255"/>
          <w:numId w:val="0"/>
        </w:num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股东管理包括下拉子菜单：股东重要信息修改、股东关系管理、黑名单管理、一致行动人管理、董监高管理、最终受益人管理。</w:t>
      </w:r>
    </w:p>
    <w:p w14:paraId="2011C5EC" w14:textId="77777777" w:rsidR="006A4ED8" w:rsidRDefault="00000000">
      <w:pPr>
        <w:numPr>
          <w:ilvl w:val="255"/>
          <w:numId w:val="0"/>
        </w:num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114300" distR="114300" wp14:anchorId="63D20A25" wp14:editId="0BDC1D63">
            <wp:extent cx="5266690" cy="3803015"/>
            <wp:effectExtent l="0" t="0" r="10160" b="6985"/>
            <wp:docPr id="7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80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2BEFB" w14:textId="77777777" w:rsidR="006A4ED8" w:rsidRDefault="00000000">
      <w:pPr>
        <w:numPr>
          <w:ilvl w:val="255"/>
          <w:numId w:val="0"/>
        </w:num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166020AE" wp14:editId="00D27228">
            <wp:extent cx="5274310" cy="3665220"/>
            <wp:effectExtent l="0" t="0" r="2540" b="11430"/>
            <wp:docPr id="7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2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6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591A0" w14:textId="77777777" w:rsidR="006A4ED8" w:rsidRDefault="00000000">
      <w:pPr>
        <w:numPr>
          <w:ilvl w:val="255"/>
          <w:numId w:val="0"/>
        </w:num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114300" distR="114300" wp14:anchorId="24720BD3" wp14:editId="463C6655">
            <wp:extent cx="5270500" cy="3721735"/>
            <wp:effectExtent l="0" t="0" r="6350" b="12065"/>
            <wp:docPr id="7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2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72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09D49" w14:textId="77777777" w:rsidR="006A4ED8" w:rsidRDefault="00000000">
      <w:pPr>
        <w:numPr>
          <w:ilvl w:val="255"/>
          <w:numId w:val="0"/>
        </w:num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162EB791" wp14:editId="1944E808">
            <wp:extent cx="5263515" cy="3591560"/>
            <wp:effectExtent l="0" t="0" r="13335" b="8890"/>
            <wp:docPr id="7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2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59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4EE485" w14:textId="77777777" w:rsidR="006A4ED8" w:rsidRDefault="00000000">
      <w:pPr>
        <w:numPr>
          <w:ilvl w:val="255"/>
          <w:numId w:val="0"/>
        </w:num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114300" distR="114300" wp14:anchorId="038630C9" wp14:editId="4E0A3322">
            <wp:extent cx="5273040" cy="3616960"/>
            <wp:effectExtent l="0" t="0" r="3810" b="2540"/>
            <wp:docPr id="76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2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1847B" w14:textId="77777777" w:rsidR="006A4ED8" w:rsidRDefault="00000000">
      <w:pPr>
        <w:numPr>
          <w:ilvl w:val="255"/>
          <w:numId w:val="0"/>
        </w:num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78588E51" wp14:editId="7858BA00">
            <wp:extent cx="5270500" cy="3683000"/>
            <wp:effectExtent l="0" t="0" r="6350" b="12700"/>
            <wp:docPr id="78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2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8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642512" w14:textId="77777777" w:rsidR="006A4ED8" w:rsidRDefault="006A4ED8">
      <w:pPr>
        <w:numPr>
          <w:ilvl w:val="255"/>
          <w:numId w:val="0"/>
        </w:numPr>
        <w:spacing w:line="360" w:lineRule="auto"/>
        <w:rPr>
          <w:sz w:val="24"/>
          <w:szCs w:val="24"/>
        </w:rPr>
      </w:pPr>
    </w:p>
    <w:p w14:paraId="16EEFAD5" w14:textId="77777777" w:rsidR="006A4ED8" w:rsidRDefault="00000000">
      <w:pPr>
        <w:numPr>
          <w:ilvl w:val="255"/>
          <w:numId w:val="0"/>
        </w:numPr>
        <w:spacing w:line="360" w:lineRule="auto"/>
        <w:rPr>
          <w:rStyle w:val="20"/>
          <w:sz w:val="24"/>
          <w:szCs w:val="24"/>
        </w:rPr>
      </w:pPr>
      <w:bookmarkStart w:id="60" w:name="_Toc28749"/>
      <w:bookmarkStart w:id="61" w:name="_Toc1385"/>
      <w:bookmarkStart w:id="62" w:name="_Toc182491873"/>
      <w:r>
        <w:rPr>
          <w:rStyle w:val="20"/>
          <w:rFonts w:hint="eastAsia"/>
          <w:bCs w:val="0"/>
          <w:sz w:val="24"/>
          <w:szCs w:val="24"/>
        </w:rPr>
        <w:t>10</w:t>
      </w:r>
      <w:r>
        <w:rPr>
          <w:rStyle w:val="20"/>
          <w:rFonts w:hint="eastAsia"/>
          <w:bCs w:val="0"/>
          <w:sz w:val="24"/>
          <w:szCs w:val="24"/>
        </w:rPr>
        <w:t>、</w:t>
      </w:r>
      <w:r>
        <w:rPr>
          <w:rStyle w:val="20"/>
          <w:rFonts w:hint="eastAsia"/>
          <w:sz w:val="24"/>
          <w:szCs w:val="24"/>
        </w:rPr>
        <w:t>流程配置</w:t>
      </w:r>
      <w:bookmarkEnd w:id="60"/>
      <w:bookmarkEnd w:id="61"/>
      <w:r>
        <w:rPr>
          <w:rStyle w:val="20"/>
          <w:rFonts w:hint="eastAsia"/>
          <w:sz w:val="24"/>
          <w:szCs w:val="24"/>
        </w:rPr>
        <w:t>（仅部分需股东发起的业务适用）</w:t>
      </w:r>
      <w:bookmarkEnd w:id="62"/>
    </w:p>
    <w:p w14:paraId="6919884E" w14:textId="77777777" w:rsidR="006A4ED8" w:rsidRDefault="00000000">
      <w:pPr>
        <w:numPr>
          <w:ilvl w:val="255"/>
          <w:numId w:val="0"/>
        </w:numPr>
        <w:spacing w:line="360" w:lineRule="auto"/>
        <w:ind w:firstLineChars="200" w:firstLine="482"/>
        <w:rPr>
          <w:rFonts w:asciiTheme="minorEastAsia" w:hAnsiTheme="minorEastAsia" w:cstheme="minorEastAsia" w:hint="eastAsia"/>
          <w:b/>
          <w:bCs/>
          <w:sz w:val="24"/>
          <w:szCs w:val="24"/>
        </w:rPr>
      </w:pPr>
      <w:r>
        <w:rPr>
          <w:rFonts w:asciiTheme="minorEastAsia" w:hAnsiTheme="minorEastAsia" w:cstheme="minorEastAsia" w:hint="eastAsia"/>
          <w:b/>
          <w:bCs/>
          <w:sz w:val="24"/>
          <w:szCs w:val="24"/>
        </w:rPr>
        <w:t>企业主账号可在此处设置允许授权经办人审核的对应业务申请，在提供的多个审核流程进行选择，点击右侧按钮“使用”即可启用该审核流程，勾选允许</w:t>
      </w:r>
      <w:r>
        <w:rPr>
          <w:rFonts w:asciiTheme="minorEastAsia" w:hAnsiTheme="minorEastAsia" w:cstheme="minorEastAsia" w:hint="eastAsia"/>
          <w:b/>
          <w:bCs/>
          <w:sz w:val="24"/>
          <w:szCs w:val="24"/>
        </w:rPr>
        <w:lastRenderedPageBreak/>
        <w:t>审核的经办人，点击“保存”生效。</w:t>
      </w:r>
    </w:p>
    <w:p w14:paraId="138F0AC1" w14:textId="77777777" w:rsidR="006A4ED8" w:rsidRDefault="00000000">
      <w:pPr>
        <w:numPr>
          <w:ilvl w:val="255"/>
          <w:numId w:val="0"/>
        </w:numPr>
        <w:spacing w:line="360" w:lineRule="auto"/>
        <w:ind w:firstLineChars="200" w:firstLine="482"/>
        <w:rPr>
          <w:rFonts w:asciiTheme="majorHAnsi" w:eastAsiaTheme="majorEastAsia" w:hAnsiTheme="majorHAnsi" w:cstheme="majorBidi"/>
          <w:b/>
          <w:bCs/>
          <w:color w:val="FF0000"/>
          <w:sz w:val="24"/>
          <w:szCs w:val="24"/>
        </w:rPr>
      </w:pPr>
      <w:r>
        <w:rPr>
          <w:rFonts w:asciiTheme="minorEastAsia" w:hAnsiTheme="minorEastAsia" w:cstheme="minorEastAsia" w:hint="eastAsia"/>
          <w:b/>
          <w:bCs/>
          <w:color w:val="FF0000"/>
          <w:sz w:val="24"/>
          <w:szCs w:val="24"/>
        </w:rPr>
        <w:t>注意：同一个业务只有一个流程生效。</w:t>
      </w:r>
    </w:p>
    <w:p w14:paraId="719C4F99" w14:textId="77777777" w:rsidR="006A4ED8" w:rsidRDefault="00000000">
      <w:pPr>
        <w:numPr>
          <w:ilvl w:val="255"/>
          <w:numId w:val="0"/>
        </w:num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7EE48683" wp14:editId="20093AD1">
            <wp:extent cx="5271135" cy="3886835"/>
            <wp:effectExtent l="0" t="0" r="5715" b="18415"/>
            <wp:docPr id="79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2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88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A69759" w14:textId="77777777" w:rsidR="006A4ED8" w:rsidRDefault="00000000">
      <w:pPr>
        <w:numPr>
          <w:ilvl w:val="255"/>
          <w:numId w:val="0"/>
        </w:num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1D2214B5" wp14:editId="3F8120BF">
            <wp:extent cx="5273675" cy="3225800"/>
            <wp:effectExtent l="0" t="0" r="3175" b="12700"/>
            <wp:docPr id="8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2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22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8E10F" w14:textId="77777777" w:rsidR="006A4ED8" w:rsidRDefault="006A4ED8">
      <w:pPr>
        <w:numPr>
          <w:ilvl w:val="255"/>
          <w:numId w:val="0"/>
        </w:numPr>
        <w:spacing w:line="360" w:lineRule="auto"/>
        <w:rPr>
          <w:sz w:val="24"/>
          <w:szCs w:val="24"/>
        </w:rPr>
      </w:pPr>
    </w:p>
    <w:p w14:paraId="2DAEF157" w14:textId="77777777" w:rsidR="006A4ED8" w:rsidRDefault="00000000">
      <w:pPr>
        <w:numPr>
          <w:ilvl w:val="255"/>
          <w:numId w:val="0"/>
        </w:numPr>
        <w:spacing w:line="360" w:lineRule="auto"/>
        <w:rPr>
          <w:rStyle w:val="20"/>
          <w:sz w:val="24"/>
          <w:szCs w:val="24"/>
        </w:rPr>
      </w:pPr>
      <w:bookmarkStart w:id="63" w:name="_Toc12926"/>
      <w:bookmarkStart w:id="64" w:name="_Toc12814"/>
      <w:bookmarkStart w:id="65" w:name="_Toc182491874"/>
      <w:r>
        <w:rPr>
          <w:rStyle w:val="20"/>
          <w:rFonts w:hint="eastAsia"/>
          <w:bCs w:val="0"/>
          <w:sz w:val="24"/>
          <w:szCs w:val="24"/>
        </w:rPr>
        <w:t>11</w:t>
      </w:r>
      <w:r>
        <w:rPr>
          <w:rStyle w:val="20"/>
          <w:rFonts w:hint="eastAsia"/>
          <w:bCs w:val="0"/>
          <w:sz w:val="24"/>
          <w:szCs w:val="24"/>
        </w:rPr>
        <w:t>、</w:t>
      </w:r>
      <w:r>
        <w:rPr>
          <w:rStyle w:val="20"/>
          <w:rFonts w:hint="eastAsia"/>
          <w:sz w:val="24"/>
          <w:szCs w:val="24"/>
        </w:rPr>
        <w:t>发票信息</w:t>
      </w:r>
      <w:bookmarkEnd w:id="65"/>
    </w:p>
    <w:bookmarkEnd w:id="63"/>
    <w:bookmarkEnd w:id="64"/>
    <w:p w14:paraId="2B6D57DF" w14:textId="77777777" w:rsidR="006A4ED8" w:rsidRDefault="00000000">
      <w:pPr>
        <w:numPr>
          <w:ilvl w:val="255"/>
          <w:numId w:val="0"/>
        </w:numPr>
        <w:spacing w:line="360" w:lineRule="auto"/>
        <w:ind w:firstLineChars="200" w:firstLine="482"/>
        <w:rPr>
          <w:rFonts w:asciiTheme="majorHAnsi" w:eastAsiaTheme="majorEastAsia" w:hAnsiTheme="majorHAnsi" w:cstheme="majorBidi"/>
          <w:b/>
          <w:bCs/>
          <w:sz w:val="24"/>
          <w:szCs w:val="24"/>
        </w:rPr>
      </w:pPr>
      <w:r>
        <w:rPr>
          <w:rFonts w:asciiTheme="minorEastAsia" w:hAnsiTheme="minorEastAsia" w:cstheme="minorEastAsia" w:hint="eastAsia"/>
          <w:b/>
          <w:bCs/>
          <w:sz w:val="24"/>
          <w:szCs w:val="24"/>
        </w:rPr>
        <w:t>企业可编辑管理开票信息。</w:t>
      </w:r>
    </w:p>
    <w:p w14:paraId="1CD0C182" w14:textId="77777777" w:rsidR="006A4ED8" w:rsidRDefault="00000000">
      <w:pPr>
        <w:numPr>
          <w:ilvl w:val="255"/>
          <w:numId w:val="0"/>
        </w:numPr>
        <w:spacing w:line="360" w:lineRule="auto"/>
        <w:rPr>
          <w:rFonts w:asciiTheme="majorHAnsi" w:eastAsiaTheme="majorEastAsia" w:hAnsiTheme="majorHAnsi" w:cstheme="majorBidi"/>
          <w:b/>
          <w:bCs/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114300" distR="114300" wp14:anchorId="57D213AE" wp14:editId="3149E150">
            <wp:extent cx="5263515" cy="3639185"/>
            <wp:effectExtent l="0" t="0" r="13335" b="18415"/>
            <wp:docPr id="8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2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63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C543F" w14:textId="77777777" w:rsidR="006A4ED8" w:rsidRDefault="006A4ED8">
      <w:pPr>
        <w:numPr>
          <w:ilvl w:val="255"/>
          <w:numId w:val="0"/>
        </w:numPr>
        <w:spacing w:line="360" w:lineRule="auto"/>
        <w:rPr>
          <w:rFonts w:asciiTheme="majorHAnsi" w:eastAsiaTheme="majorEastAsia" w:hAnsiTheme="majorHAnsi" w:cstheme="majorBidi"/>
          <w:b/>
          <w:bCs/>
          <w:sz w:val="24"/>
          <w:szCs w:val="24"/>
        </w:rPr>
      </w:pPr>
    </w:p>
    <w:p w14:paraId="7B58BB51" w14:textId="77777777" w:rsidR="006A4ED8" w:rsidRDefault="00000000">
      <w:pPr>
        <w:numPr>
          <w:ilvl w:val="255"/>
          <w:numId w:val="0"/>
        </w:numPr>
        <w:spacing w:line="360" w:lineRule="auto"/>
        <w:rPr>
          <w:rStyle w:val="20"/>
          <w:sz w:val="24"/>
          <w:szCs w:val="24"/>
        </w:rPr>
      </w:pPr>
      <w:bookmarkStart w:id="66" w:name="_Toc17040"/>
      <w:bookmarkStart w:id="67" w:name="_Toc2610"/>
      <w:bookmarkStart w:id="68" w:name="_Toc182491875"/>
      <w:r>
        <w:rPr>
          <w:rStyle w:val="20"/>
          <w:rFonts w:hint="eastAsia"/>
          <w:bCs w:val="0"/>
          <w:sz w:val="24"/>
          <w:szCs w:val="24"/>
        </w:rPr>
        <w:t>12</w:t>
      </w:r>
      <w:r>
        <w:rPr>
          <w:rStyle w:val="20"/>
          <w:rFonts w:hint="eastAsia"/>
          <w:bCs w:val="0"/>
          <w:sz w:val="24"/>
          <w:szCs w:val="24"/>
        </w:rPr>
        <w:t>、</w:t>
      </w:r>
      <w:r>
        <w:rPr>
          <w:rStyle w:val="20"/>
          <w:rFonts w:hint="eastAsia"/>
          <w:sz w:val="24"/>
          <w:szCs w:val="24"/>
        </w:rPr>
        <w:t>我的消息</w:t>
      </w:r>
      <w:bookmarkEnd w:id="68"/>
    </w:p>
    <w:bookmarkEnd w:id="66"/>
    <w:bookmarkEnd w:id="67"/>
    <w:p w14:paraId="161708BE" w14:textId="77777777" w:rsidR="006A4ED8" w:rsidRDefault="00000000">
      <w:pPr>
        <w:numPr>
          <w:ilvl w:val="255"/>
          <w:numId w:val="0"/>
        </w:numPr>
        <w:spacing w:line="360" w:lineRule="auto"/>
        <w:ind w:firstLineChars="200" w:firstLine="482"/>
        <w:rPr>
          <w:rFonts w:asciiTheme="minorEastAsia" w:hAnsiTheme="minorEastAsia" w:cstheme="minorEastAsia" w:hint="eastAsia"/>
          <w:b/>
          <w:bCs/>
          <w:sz w:val="24"/>
          <w:szCs w:val="24"/>
        </w:rPr>
      </w:pPr>
      <w:r>
        <w:rPr>
          <w:rFonts w:asciiTheme="minorEastAsia" w:hAnsiTheme="minorEastAsia" w:cstheme="minorEastAsia" w:hint="eastAsia"/>
          <w:b/>
          <w:bCs/>
          <w:sz w:val="24"/>
          <w:szCs w:val="24"/>
        </w:rPr>
        <w:t>可查询授权经办人账号即将到期的消息提醒等提示信息。</w:t>
      </w:r>
    </w:p>
    <w:p w14:paraId="0CB70D4F" w14:textId="77777777" w:rsidR="006A4ED8" w:rsidRDefault="00000000">
      <w:pPr>
        <w:numPr>
          <w:ilvl w:val="255"/>
          <w:numId w:val="0"/>
        </w:numPr>
        <w:spacing w:line="360" w:lineRule="auto"/>
        <w:rPr>
          <w:rFonts w:asciiTheme="minorEastAsia" w:hAnsiTheme="minorEastAsia" w:cstheme="minorEastAsia" w:hint="eastAsia"/>
          <w:b/>
          <w:bCs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7A559180" wp14:editId="3FBBDABB">
            <wp:extent cx="5271135" cy="3477260"/>
            <wp:effectExtent l="0" t="0" r="5715" b="8890"/>
            <wp:docPr id="82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3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47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865096" w14:textId="77777777" w:rsidR="006A4ED8" w:rsidRDefault="00000000">
      <w:pPr>
        <w:numPr>
          <w:ilvl w:val="255"/>
          <w:numId w:val="0"/>
        </w:numPr>
        <w:spacing w:line="360" w:lineRule="auto"/>
        <w:rPr>
          <w:rStyle w:val="20"/>
          <w:sz w:val="24"/>
          <w:szCs w:val="24"/>
        </w:rPr>
      </w:pPr>
      <w:bookmarkStart w:id="69" w:name="_Toc12198"/>
      <w:bookmarkStart w:id="70" w:name="_Toc25900"/>
      <w:bookmarkStart w:id="71" w:name="_Toc182491876"/>
      <w:r>
        <w:rPr>
          <w:rStyle w:val="20"/>
          <w:sz w:val="24"/>
          <w:szCs w:val="24"/>
        </w:rPr>
        <w:t>13</w:t>
      </w:r>
      <w:r>
        <w:rPr>
          <w:rStyle w:val="20"/>
          <w:rFonts w:hint="eastAsia"/>
          <w:sz w:val="24"/>
          <w:szCs w:val="24"/>
        </w:rPr>
        <w:t>、安全中心</w:t>
      </w:r>
      <w:bookmarkEnd w:id="71"/>
    </w:p>
    <w:bookmarkEnd w:id="69"/>
    <w:bookmarkEnd w:id="70"/>
    <w:p w14:paraId="6CCE6FDE" w14:textId="6A734EBD" w:rsidR="006A4ED8" w:rsidRDefault="00000000">
      <w:pPr>
        <w:spacing w:line="360" w:lineRule="auto"/>
        <w:ind w:firstLineChars="200" w:firstLine="482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可更换登录密码、交易密码或更换绑定的手机号。</w:t>
      </w:r>
    </w:p>
    <w:p w14:paraId="46A68EA2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114300" distR="114300" wp14:anchorId="24C2FBE5" wp14:editId="6746505D">
            <wp:extent cx="5264785" cy="3432175"/>
            <wp:effectExtent l="0" t="0" r="12065" b="15875"/>
            <wp:docPr id="84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3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43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BAC7C5" w14:textId="77777777" w:rsidR="006A4ED8" w:rsidRDefault="00000000">
      <w:pPr>
        <w:widowControl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5E8ED87C" w14:textId="77777777" w:rsidR="006A4ED8" w:rsidRDefault="00000000">
      <w:pPr>
        <w:pStyle w:val="1"/>
      </w:pPr>
      <w:bookmarkStart w:id="72" w:name="_Toc28971"/>
      <w:bookmarkStart w:id="73" w:name="_Toc8968"/>
      <w:bookmarkStart w:id="74" w:name="_Toc1481306"/>
      <w:bookmarkStart w:id="75" w:name="_Toc27845"/>
      <w:bookmarkStart w:id="76" w:name="_Toc19109"/>
      <w:bookmarkStart w:id="77" w:name="_Toc182491877"/>
      <w:r>
        <w:rPr>
          <w:rFonts w:hint="eastAsia"/>
        </w:rPr>
        <w:lastRenderedPageBreak/>
        <w:t>三、非交易过户</w:t>
      </w:r>
      <w:r>
        <w:rPr>
          <w:rFonts w:hint="eastAsia"/>
        </w:rPr>
        <w:t>/</w:t>
      </w:r>
      <w:r>
        <w:rPr>
          <w:rFonts w:hint="eastAsia"/>
        </w:rPr>
        <w:t>司法裁决过户操作指南</w:t>
      </w:r>
      <w:bookmarkEnd w:id="72"/>
      <w:bookmarkEnd w:id="73"/>
      <w:bookmarkEnd w:id="74"/>
      <w:bookmarkEnd w:id="75"/>
      <w:bookmarkEnd w:id="76"/>
      <w:bookmarkEnd w:id="77"/>
    </w:p>
    <w:p w14:paraId="2913FA12" w14:textId="77777777" w:rsidR="006A4ED8" w:rsidRDefault="00000000">
      <w:pPr>
        <w:spacing w:line="360" w:lineRule="auto"/>
        <w:ind w:firstLineChars="200" w:firstLine="482"/>
        <w:rPr>
          <w:b/>
          <w:color w:val="FF0000"/>
          <w:sz w:val="24"/>
          <w:szCs w:val="24"/>
          <w:u w:val="single"/>
        </w:rPr>
      </w:pPr>
      <w:r>
        <w:rPr>
          <w:rFonts w:hint="eastAsia"/>
          <w:b/>
          <w:color w:val="FF0000"/>
          <w:sz w:val="24"/>
          <w:szCs w:val="24"/>
          <w:u w:val="single"/>
        </w:rPr>
        <w:t>注意：“司法裁决过户”是单独列项，不在非交易过户项下选，支持冻结股权一步式过户登记申请（系统自动将股权每轮冻结对应过户数量的股权解除冻结，并过户）。</w:t>
      </w:r>
    </w:p>
    <w:p w14:paraId="7E6D4307" w14:textId="20068C45" w:rsidR="006A4ED8" w:rsidRDefault="00000000">
      <w:pPr>
        <w:spacing w:line="360" w:lineRule="auto"/>
        <w:ind w:firstLineChars="200" w:firstLine="482"/>
        <w:rPr>
          <w:b/>
          <w:color w:val="FF0000"/>
          <w:sz w:val="24"/>
          <w:szCs w:val="24"/>
          <w:u w:val="single"/>
        </w:rPr>
      </w:pPr>
      <w:r>
        <w:rPr>
          <w:rFonts w:hint="eastAsia"/>
          <w:b/>
          <w:color w:val="FF0000"/>
          <w:sz w:val="24"/>
          <w:szCs w:val="24"/>
          <w:u w:val="single"/>
        </w:rPr>
        <w:t>如果列表没有这项，请使用主账号进行授权。</w:t>
      </w:r>
    </w:p>
    <w:p w14:paraId="40B1501D" w14:textId="77777777" w:rsidR="006A4ED8" w:rsidRDefault="006A4ED8">
      <w:pPr>
        <w:spacing w:line="360" w:lineRule="auto"/>
        <w:ind w:firstLineChars="200" w:firstLine="482"/>
        <w:rPr>
          <w:b/>
          <w:color w:val="FF0000"/>
          <w:sz w:val="24"/>
          <w:szCs w:val="24"/>
          <w:u w:val="single"/>
        </w:rPr>
      </w:pPr>
    </w:p>
    <w:p w14:paraId="6D5B4A04" w14:textId="3640087B" w:rsidR="006A4ED8" w:rsidRDefault="00000000">
      <w:pPr>
        <w:spacing w:line="360" w:lineRule="auto"/>
        <w:ind w:firstLineChars="200" w:firstLine="482"/>
        <w:rPr>
          <w:b/>
          <w:color w:val="FF0000"/>
          <w:sz w:val="24"/>
          <w:szCs w:val="24"/>
          <w:u w:val="single"/>
        </w:rPr>
      </w:pPr>
      <w:r>
        <w:rPr>
          <w:rFonts w:hint="eastAsia"/>
          <w:b/>
          <w:color w:val="FF0000"/>
          <w:sz w:val="24"/>
          <w:szCs w:val="24"/>
          <w:u w:val="single"/>
        </w:rPr>
        <w:t>如过出方为同一股东，转让给多个过入方，请合并同一个线上业务单上提交申请（一转多）。</w:t>
      </w:r>
    </w:p>
    <w:p w14:paraId="6233615B" w14:textId="77777777" w:rsidR="006A4ED8" w:rsidRDefault="00000000">
      <w:pPr>
        <w:spacing w:line="360" w:lineRule="auto"/>
        <w:ind w:firstLineChars="200" w:firstLine="482"/>
        <w:rPr>
          <w:b/>
          <w:color w:val="FF0000"/>
          <w:sz w:val="24"/>
          <w:szCs w:val="24"/>
          <w:u w:val="single"/>
        </w:rPr>
      </w:pPr>
      <w:r>
        <w:rPr>
          <w:rFonts w:hint="eastAsia"/>
          <w:b/>
          <w:color w:val="FF0000"/>
          <w:sz w:val="24"/>
          <w:szCs w:val="24"/>
          <w:u w:val="single"/>
        </w:rPr>
        <w:t>如为同一份公证书</w:t>
      </w:r>
      <w:r>
        <w:rPr>
          <w:rFonts w:hint="eastAsia"/>
          <w:b/>
          <w:color w:val="FF0000"/>
          <w:sz w:val="24"/>
          <w:szCs w:val="24"/>
          <w:u w:val="single"/>
        </w:rPr>
        <w:t>/</w:t>
      </w:r>
      <w:r>
        <w:rPr>
          <w:rFonts w:hint="eastAsia"/>
          <w:b/>
          <w:color w:val="FF0000"/>
          <w:sz w:val="24"/>
          <w:szCs w:val="24"/>
          <w:u w:val="single"/>
        </w:rPr>
        <w:t>法律意见书</w:t>
      </w:r>
      <w:r>
        <w:rPr>
          <w:rFonts w:hint="eastAsia"/>
          <w:b/>
          <w:color w:val="FF0000"/>
          <w:sz w:val="24"/>
          <w:szCs w:val="24"/>
          <w:u w:val="single"/>
        </w:rPr>
        <w:t>/</w:t>
      </w:r>
      <w:r>
        <w:rPr>
          <w:rFonts w:hint="eastAsia"/>
          <w:b/>
          <w:color w:val="FF0000"/>
          <w:sz w:val="24"/>
          <w:szCs w:val="24"/>
          <w:u w:val="single"/>
        </w:rPr>
        <w:t>法律文书的过户，请合并同一个线上业务单提交申请（一转多）。</w:t>
      </w:r>
    </w:p>
    <w:p w14:paraId="682ABB18" w14:textId="339FFD9C" w:rsidR="006A4ED8" w:rsidRDefault="00000000">
      <w:pPr>
        <w:spacing w:line="360" w:lineRule="auto"/>
        <w:ind w:firstLineChars="200" w:firstLine="482"/>
        <w:rPr>
          <w:b/>
          <w:color w:val="FF0000"/>
          <w:sz w:val="24"/>
          <w:szCs w:val="24"/>
          <w:u w:val="single"/>
        </w:rPr>
      </w:pPr>
      <w:r>
        <w:rPr>
          <w:rFonts w:hint="eastAsia"/>
          <w:b/>
          <w:color w:val="FF0000"/>
          <w:sz w:val="24"/>
          <w:szCs w:val="24"/>
          <w:u w:val="single"/>
        </w:rPr>
        <w:t>如过出方非同一股东（多转一），请分</w:t>
      </w:r>
      <w:r w:rsidR="00CE4E22">
        <w:rPr>
          <w:rFonts w:hint="eastAsia"/>
          <w:b/>
          <w:color w:val="FF0000"/>
          <w:sz w:val="24"/>
          <w:szCs w:val="24"/>
          <w:u w:val="single"/>
        </w:rPr>
        <w:t>别发起</w:t>
      </w:r>
      <w:r>
        <w:rPr>
          <w:rFonts w:hint="eastAsia"/>
          <w:b/>
          <w:color w:val="FF0000"/>
          <w:sz w:val="24"/>
          <w:szCs w:val="24"/>
          <w:u w:val="single"/>
        </w:rPr>
        <w:t>线上业务单</w:t>
      </w:r>
      <w:r w:rsidR="00CE4E22">
        <w:rPr>
          <w:rFonts w:hint="eastAsia"/>
          <w:b/>
          <w:color w:val="FF0000"/>
          <w:sz w:val="24"/>
          <w:szCs w:val="24"/>
          <w:u w:val="single"/>
        </w:rPr>
        <w:t>，</w:t>
      </w:r>
      <w:r>
        <w:rPr>
          <w:rFonts w:hint="eastAsia"/>
          <w:b/>
          <w:color w:val="FF0000"/>
          <w:sz w:val="24"/>
          <w:szCs w:val="24"/>
          <w:u w:val="single"/>
        </w:rPr>
        <w:t>逐笔提交申请。</w:t>
      </w:r>
    </w:p>
    <w:p w14:paraId="4A587C28" w14:textId="77777777" w:rsidR="006A4ED8" w:rsidRDefault="006A4ED8">
      <w:pPr>
        <w:spacing w:line="360" w:lineRule="auto"/>
        <w:ind w:firstLineChars="200" w:firstLine="482"/>
        <w:rPr>
          <w:b/>
          <w:color w:val="FF0000"/>
          <w:sz w:val="24"/>
          <w:szCs w:val="24"/>
          <w:u w:val="single"/>
        </w:rPr>
      </w:pPr>
    </w:p>
    <w:p w14:paraId="3F9FEEB6" w14:textId="77777777" w:rsidR="006A4ED8" w:rsidRDefault="00000000">
      <w:pPr>
        <w:spacing w:line="360" w:lineRule="auto"/>
        <w:ind w:firstLineChars="200" w:firstLine="482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“份额管理”</w:t>
      </w:r>
      <w:r>
        <w:rPr>
          <w:rFonts w:hint="eastAsia"/>
          <w:b/>
          <w:sz w:val="24"/>
          <w:szCs w:val="24"/>
        </w:rPr>
        <w:t>-</w:t>
      </w:r>
      <w:r>
        <w:rPr>
          <w:rFonts w:hint="eastAsia"/>
          <w:b/>
          <w:sz w:val="24"/>
          <w:szCs w:val="24"/>
        </w:rPr>
        <w:t>“企业非交易过户”</w:t>
      </w:r>
    </w:p>
    <w:p w14:paraId="75959055" w14:textId="77777777" w:rsidR="006A4ED8" w:rsidRDefault="00000000">
      <w:pPr>
        <w:spacing w:line="360" w:lineRule="auto"/>
        <w:ind w:firstLineChars="200" w:firstLine="482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选择需要非交易过户的股东，点击非交易过户。</w:t>
      </w:r>
    </w:p>
    <w:p w14:paraId="05CF1361" w14:textId="77777777" w:rsidR="006A4ED8" w:rsidRDefault="006A4ED8">
      <w:pPr>
        <w:spacing w:line="360" w:lineRule="auto"/>
        <w:ind w:firstLineChars="200" w:firstLine="480"/>
        <w:rPr>
          <w:sz w:val="24"/>
          <w:szCs w:val="24"/>
        </w:rPr>
      </w:pPr>
    </w:p>
    <w:p w14:paraId="74272582" w14:textId="77777777" w:rsidR="006A4ED8" w:rsidRDefault="00000000">
      <w:pPr>
        <w:pStyle w:val="ac"/>
        <w:ind w:firstLineChars="0" w:firstLine="0"/>
      </w:pPr>
      <w:r>
        <w:rPr>
          <w:noProof/>
        </w:rPr>
        <w:drawing>
          <wp:inline distT="0" distB="0" distL="114300" distR="114300" wp14:anchorId="0F85E744" wp14:editId="1F05C943">
            <wp:extent cx="5272405" cy="3647440"/>
            <wp:effectExtent l="0" t="0" r="4445" b="10160"/>
            <wp:docPr id="4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64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6F20D" w14:textId="77777777" w:rsidR="006A4ED8" w:rsidRDefault="006A4ED8">
      <w:pPr>
        <w:pStyle w:val="ac"/>
        <w:ind w:firstLineChars="0" w:firstLine="0"/>
      </w:pPr>
    </w:p>
    <w:p w14:paraId="7D10A014" w14:textId="77777777" w:rsidR="006A4ED8" w:rsidRDefault="00000000">
      <w:pPr>
        <w:spacing w:line="360" w:lineRule="auto"/>
        <w:ind w:firstLineChars="200" w:firstLine="482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lastRenderedPageBreak/>
        <w:t>如过入方为单个股东，可点击“新增”，输入过户数量以及联系方式等信息。</w:t>
      </w:r>
    </w:p>
    <w:p w14:paraId="01DA2AC9" w14:textId="51922013" w:rsidR="006A4ED8" w:rsidRDefault="00000000">
      <w:pPr>
        <w:spacing w:line="360" w:lineRule="auto"/>
        <w:ind w:firstLineChars="200" w:firstLine="482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如过入方为多个股东（一转多），可点击“模板下载”，批量输入过户数量以及联系方式等信息后点击“文件导入”批量导入。</w:t>
      </w:r>
    </w:p>
    <w:p w14:paraId="29A81CE4" w14:textId="6DE562B3" w:rsidR="006A4ED8" w:rsidRDefault="00000000">
      <w:pPr>
        <w:spacing w:line="360" w:lineRule="auto"/>
        <w:ind w:firstLineChars="200" w:firstLine="482"/>
        <w:rPr>
          <w:b/>
          <w:color w:val="FF0000"/>
          <w:sz w:val="24"/>
          <w:szCs w:val="24"/>
          <w:u w:val="single"/>
        </w:rPr>
      </w:pPr>
      <w:r>
        <w:rPr>
          <w:rFonts w:hint="eastAsia"/>
          <w:b/>
          <w:color w:val="FF0000"/>
          <w:sz w:val="24"/>
          <w:szCs w:val="24"/>
          <w:u w:val="single"/>
        </w:rPr>
        <w:t>过户资金如不经过中心，“资金划转方式”务必选择“线下”</w:t>
      </w:r>
      <w:r w:rsidR="00CE4E22">
        <w:rPr>
          <w:rFonts w:hint="eastAsia"/>
          <w:b/>
          <w:color w:val="FF0000"/>
          <w:sz w:val="24"/>
          <w:szCs w:val="24"/>
          <w:u w:val="single"/>
        </w:rPr>
        <w:t>。</w:t>
      </w:r>
    </w:p>
    <w:p w14:paraId="31690F54" w14:textId="77777777" w:rsidR="006A4ED8" w:rsidRDefault="006A4ED8">
      <w:pPr>
        <w:spacing w:line="360" w:lineRule="auto"/>
        <w:ind w:firstLineChars="200" w:firstLine="482"/>
        <w:rPr>
          <w:b/>
          <w:color w:val="FF0000"/>
          <w:sz w:val="24"/>
          <w:szCs w:val="24"/>
          <w:u w:val="single"/>
        </w:rPr>
      </w:pPr>
    </w:p>
    <w:p w14:paraId="267DD259" w14:textId="77777777" w:rsidR="006A4ED8" w:rsidRDefault="00000000">
      <w:pPr>
        <w:spacing w:line="360" w:lineRule="auto"/>
        <w:ind w:firstLineChars="200" w:firstLine="482"/>
        <w:rPr>
          <w:b/>
          <w:color w:val="FF0000"/>
          <w:sz w:val="24"/>
          <w:szCs w:val="24"/>
          <w:u w:val="single"/>
        </w:rPr>
      </w:pPr>
      <w:r>
        <w:rPr>
          <w:rFonts w:hint="eastAsia"/>
          <w:b/>
          <w:color w:val="FF0000"/>
          <w:sz w:val="24"/>
          <w:szCs w:val="24"/>
          <w:u w:val="single"/>
        </w:rPr>
        <w:t>协议转让过户，过户单价须按协议约定条款输入具体金额（元）。</w:t>
      </w:r>
    </w:p>
    <w:p w14:paraId="43FB6916" w14:textId="77777777" w:rsidR="006A4ED8" w:rsidRDefault="00000000">
      <w:pPr>
        <w:spacing w:line="360" w:lineRule="auto"/>
        <w:ind w:firstLineChars="200" w:firstLine="482"/>
        <w:rPr>
          <w:b/>
          <w:color w:val="FF0000"/>
          <w:sz w:val="24"/>
          <w:szCs w:val="24"/>
          <w:u w:val="single"/>
        </w:rPr>
      </w:pPr>
      <w:r>
        <w:rPr>
          <w:rFonts w:hint="eastAsia"/>
          <w:b/>
          <w:color w:val="FF0000"/>
          <w:sz w:val="24"/>
          <w:szCs w:val="24"/>
          <w:u w:val="single"/>
        </w:rPr>
        <w:t>司法拍卖过户，过户单价须按拍卖价输入具体金额（元）。</w:t>
      </w:r>
    </w:p>
    <w:p w14:paraId="1EFB5925" w14:textId="77777777" w:rsidR="006A4ED8" w:rsidRDefault="00000000">
      <w:pPr>
        <w:spacing w:line="360" w:lineRule="auto"/>
        <w:ind w:firstLineChars="200" w:firstLine="482"/>
        <w:rPr>
          <w:b/>
          <w:color w:val="FF0000"/>
          <w:sz w:val="24"/>
          <w:szCs w:val="24"/>
          <w:u w:val="single"/>
        </w:rPr>
      </w:pPr>
      <w:r>
        <w:rPr>
          <w:rFonts w:hint="eastAsia"/>
          <w:b/>
          <w:color w:val="FF0000"/>
          <w:sz w:val="24"/>
          <w:szCs w:val="24"/>
          <w:u w:val="single"/>
        </w:rPr>
        <w:t>继承、赠与、司法裁决和其他过户，过户单价输入</w:t>
      </w:r>
      <w:r>
        <w:rPr>
          <w:rFonts w:hint="eastAsia"/>
          <w:b/>
          <w:color w:val="FF0000"/>
          <w:sz w:val="24"/>
          <w:szCs w:val="24"/>
          <w:u w:val="single"/>
        </w:rPr>
        <w:t>0</w:t>
      </w:r>
      <w:r>
        <w:rPr>
          <w:rFonts w:hint="eastAsia"/>
          <w:b/>
          <w:color w:val="FF0000"/>
          <w:sz w:val="24"/>
          <w:szCs w:val="24"/>
          <w:u w:val="single"/>
        </w:rPr>
        <w:t>。</w:t>
      </w:r>
    </w:p>
    <w:p w14:paraId="2B97A65A" w14:textId="77777777" w:rsidR="006A4ED8" w:rsidRDefault="006A4ED8">
      <w:pPr>
        <w:spacing w:line="360" w:lineRule="auto"/>
        <w:ind w:firstLineChars="200" w:firstLine="482"/>
        <w:rPr>
          <w:b/>
          <w:color w:val="FF0000"/>
          <w:sz w:val="24"/>
          <w:szCs w:val="24"/>
          <w:u w:val="single"/>
        </w:rPr>
      </w:pPr>
    </w:p>
    <w:p w14:paraId="73D5903A" w14:textId="77777777" w:rsidR="006A4ED8" w:rsidRDefault="00000000">
      <w:pPr>
        <w:spacing w:line="360" w:lineRule="auto"/>
        <w:ind w:firstLineChars="200" w:firstLine="482"/>
        <w:rPr>
          <w:b/>
          <w:color w:val="FF0000"/>
          <w:sz w:val="24"/>
          <w:szCs w:val="24"/>
          <w:u w:val="single"/>
        </w:rPr>
      </w:pPr>
      <w:r>
        <w:rPr>
          <w:rFonts w:hint="eastAsia"/>
          <w:b/>
          <w:color w:val="FF0000"/>
          <w:sz w:val="24"/>
          <w:szCs w:val="24"/>
          <w:u w:val="single"/>
        </w:rPr>
        <w:t>过户总价系统自动计算，如需取整可手动修改。</w:t>
      </w:r>
    </w:p>
    <w:p w14:paraId="630AF07D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3C06D39A" wp14:editId="6CF080A0">
            <wp:extent cx="5266055" cy="3197860"/>
            <wp:effectExtent l="0" t="0" r="10795" b="254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19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8C925" w14:textId="77777777" w:rsidR="006A4ED8" w:rsidRDefault="00000000">
      <w:pPr>
        <w:widowControl/>
        <w:spacing w:line="360" w:lineRule="auto"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114300" distR="114300" wp14:anchorId="6183777A" wp14:editId="0B8B7F2E">
            <wp:extent cx="5267325" cy="3186430"/>
            <wp:effectExtent l="0" t="0" r="9525" b="1397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8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97333" w14:textId="77777777" w:rsidR="006A4ED8" w:rsidRDefault="006A4ED8">
      <w:pPr>
        <w:pStyle w:val="ac"/>
        <w:ind w:firstLineChars="0" w:firstLine="0"/>
      </w:pPr>
    </w:p>
    <w:p w14:paraId="3E952E70" w14:textId="77777777" w:rsidR="006A4ED8" w:rsidRDefault="00000000">
      <w:pPr>
        <w:spacing w:line="360" w:lineRule="auto"/>
        <w:ind w:firstLineChars="200" w:firstLine="482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过户信息确认无误后点击“提交”，即将信息保存，输入经办人信息（</w:t>
      </w:r>
      <w:r>
        <w:rPr>
          <w:rFonts w:hint="eastAsia"/>
          <w:b/>
          <w:color w:val="FF0000"/>
          <w:sz w:val="24"/>
          <w:szCs w:val="24"/>
          <w:u w:val="single"/>
        </w:rPr>
        <w:t>须为企业授权书有效期内的授权经办人</w:t>
      </w:r>
      <w:r>
        <w:rPr>
          <w:rFonts w:hint="eastAsia"/>
          <w:b/>
          <w:sz w:val="24"/>
          <w:szCs w:val="24"/>
        </w:rPr>
        <w:t>），点击“下一步”。</w:t>
      </w:r>
    </w:p>
    <w:p w14:paraId="7C236064" w14:textId="77777777" w:rsidR="006A4ED8" w:rsidRDefault="00000000">
      <w:pPr>
        <w:pStyle w:val="ac"/>
        <w:ind w:firstLineChars="0" w:firstLine="0"/>
      </w:pPr>
      <w:r>
        <w:rPr>
          <w:noProof/>
        </w:rPr>
        <w:drawing>
          <wp:inline distT="0" distB="0" distL="114300" distR="114300" wp14:anchorId="019AC4DB" wp14:editId="297EC16E">
            <wp:extent cx="5266055" cy="3364230"/>
            <wp:effectExtent l="0" t="0" r="10795" b="7620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36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5D722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114300" distR="114300" wp14:anchorId="7ECF5174" wp14:editId="7274D931">
            <wp:extent cx="5266690" cy="3523615"/>
            <wp:effectExtent l="0" t="0" r="10160" b="635"/>
            <wp:docPr id="2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2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8B2877" w14:textId="77777777" w:rsidR="006A4ED8" w:rsidRDefault="006A4ED8">
      <w:pPr>
        <w:spacing w:line="360" w:lineRule="auto"/>
        <w:rPr>
          <w:sz w:val="24"/>
          <w:szCs w:val="24"/>
        </w:rPr>
      </w:pPr>
    </w:p>
    <w:p w14:paraId="059C337A" w14:textId="77777777" w:rsidR="006A4ED8" w:rsidRDefault="00000000">
      <w:pPr>
        <w:spacing w:line="360" w:lineRule="auto"/>
        <w:ind w:firstLineChars="200" w:firstLine="482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上传过户待审资料</w:t>
      </w:r>
    </w:p>
    <w:p w14:paraId="546F856B" w14:textId="77777777" w:rsidR="006A4ED8" w:rsidRDefault="00000000">
      <w:pPr>
        <w:spacing w:line="360" w:lineRule="auto"/>
        <w:ind w:firstLineChars="200" w:firstLine="482"/>
        <w:rPr>
          <w:b/>
          <w:color w:val="FF0000"/>
          <w:sz w:val="24"/>
          <w:szCs w:val="24"/>
          <w:u w:val="single"/>
        </w:rPr>
      </w:pPr>
      <w:r>
        <w:rPr>
          <w:rFonts w:hint="eastAsia"/>
          <w:b/>
          <w:color w:val="FF0000"/>
          <w:sz w:val="24"/>
          <w:szCs w:val="24"/>
          <w:u w:val="single"/>
        </w:rPr>
        <w:t>（如业务单审核不通过退回需要修改上传材料的，直接上传新文件，即覆盖原文件）</w:t>
      </w:r>
    </w:p>
    <w:p w14:paraId="555E3941" w14:textId="77777777" w:rsidR="006A4ED8" w:rsidRDefault="00000000">
      <w:pPr>
        <w:spacing w:line="360" w:lineRule="auto"/>
        <w:ind w:firstLineChars="200" w:firstLine="480"/>
        <w:rPr>
          <w:b/>
          <w:color w:val="FF0000"/>
          <w:sz w:val="24"/>
          <w:szCs w:val="24"/>
          <w:u w:val="single"/>
        </w:rPr>
      </w:pPr>
      <w:r>
        <w:rPr>
          <w:noProof/>
          <w:sz w:val="24"/>
          <w:szCs w:val="24"/>
        </w:rPr>
        <w:drawing>
          <wp:inline distT="0" distB="0" distL="114300" distR="114300" wp14:anchorId="07BD33C0" wp14:editId="0077057A">
            <wp:extent cx="5267325" cy="3451860"/>
            <wp:effectExtent l="0" t="0" r="9525" b="15240"/>
            <wp:docPr id="4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5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75539" w14:textId="77777777" w:rsidR="006A4ED8" w:rsidRDefault="006A4ED8">
      <w:pPr>
        <w:pStyle w:val="ac"/>
        <w:ind w:firstLineChars="0" w:firstLine="0"/>
      </w:pPr>
    </w:p>
    <w:p w14:paraId="6C1D20AE" w14:textId="77777777" w:rsidR="006A4ED8" w:rsidRDefault="00000000">
      <w:pPr>
        <w:spacing w:line="360" w:lineRule="auto"/>
        <w:ind w:firstLineChars="200" w:firstLine="482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资料上传确认无误后，点击“提交”，即将该笔申请单提交中心审核。</w:t>
      </w:r>
    </w:p>
    <w:p w14:paraId="347B9D29" w14:textId="77777777" w:rsidR="006A4ED8" w:rsidRDefault="00000000" w:rsidP="00081F50">
      <w:pPr>
        <w:ind w:firstLine="420"/>
        <w:rPr>
          <w:sz w:val="24"/>
          <w:szCs w:val="24"/>
        </w:rPr>
      </w:pPr>
      <w:r>
        <w:rPr>
          <w:rFonts w:hint="eastAsia"/>
          <w:sz w:val="24"/>
          <w:szCs w:val="24"/>
        </w:rPr>
        <w:lastRenderedPageBreak/>
        <w:t>中心审核不通过退回，请在“我的待办任务”中按审核意见修改后，将原业务单再次提交。</w:t>
      </w:r>
    </w:p>
    <w:p w14:paraId="054901BE" w14:textId="7D67E45E" w:rsidR="006A4ED8" w:rsidRDefault="00000000" w:rsidP="00081F50">
      <w:pPr>
        <w:ind w:firstLine="420"/>
        <w:rPr>
          <w:sz w:val="24"/>
          <w:szCs w:val="24"/>
        </w:rPr>
      </w:pPr>
      <w:r>
        <w:rPr>
          <w:rFonts w:hint="eastAsia"/>
          <w:b/>
          <w:bCs/>
          <w:color w:val="FF0000"/>
          <w:sz w:val="24"/>
          <w:szCs w:val="24"/>
        </w:rPr>
        <w:t>注意：</w:t>
      </w:r>
      <w:r>
        <w:rPr>
          <w:rFonts w:hint="eastAsia"/>
          <w:b/>
          <w:color w:val="FF0000"/>
          <w:sz w:val="24"/>
          <w:szCs w:val="24"/>
          <w:u w:val="single"/>
        </w:rPr>
        <w:t>同一笔业务请勿重复发起新的业务单。</w:t>
      </w:r>
    </w:p>
    <w:p w14:paraId="5CD49350" w14:textId="77777777" w:rsidR="006A4ED8" w:rsidRDefault="00000000">
      <w:pPr>
        <w:spacing w:line="360" w:lineRule="auto"/>
        <w:ind w:firstLineChars="200" w:firstLine="482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中心审核通过后完成过户登记。</w:t>
      </w:r>
    </w:p>
    <w:p w14:paraId="6224543A" w14:textId="77777777" w:rsidR="006A4ED8" w:rsidRDefault="00000000">
      <w:pPr>
        <w:pStyle w:val="ac"/>
        <w:ind w:firstLineChars="0" w:firstLine="0"/>
      </w:pPr>
      <w:r>
        <w:rPr>
          <w:noProof/>
        </w:rPr>
        <w:drawing>
          <wp:inline distT="0" distB="0" distL="114300" distR="114300" wp14:anchorId="7119B9B0" wp14:editId="02F580C4">
            <wp:extent cx="5268595" cy="3388360"/>
            <wp:effectExtent l="0" t="0" r="8255" b="2540"/>
            <wp:docPr id="4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38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0320D" w14:textId="77777777" w:rsidR="006A4ED8" w:rsidRDefault="00000000">
      <w:pPr>
        <w:pStyle w:val="ac"/>
        <w:ind w:firstLineChars="0" w:firstLine="0"/>
      </w:pPr>
      <w:r>
        <w:rPr>
          <w:noProof/>
        </w:rPr>
        <w:drawing>
          <wp:inline distT="0" distB="0" distL="114300" distR="114300" wp14:anchorId="1F59868B" wp14:editId="488B43D6">
            <wp:extent cx="5273040" cy="3435350"/>
            <wp:effectExtent l="0" t="0" r="3810" b="12700"/>
            <wp:docPr id="4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7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43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4CF5AA" w14:textId="77777777" w:rsidR="006A4ED8" w:rsidRDefault="00000000">
      <w:pPr>
        <w:widowControl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41794589" w14:textId="77777777" w:rsidR="006A4ED8" w:rsidRDefault="00000000">
      <w:pPr>
        <w:pStyle w:val="1"/>
      </w:pPr>
      <w:bookmarkStart w:id="78" w:name="_Toc2728"/>
      <w:bookmarkStart w:id="79" w:name="_Toc1481307"/>
      <w:bookmarkStart w:id="80" w:name="_Toc14569"/>
      <w:bookmarkStart w:id="81" w:name="_Toc18357"/>
      <w:bookmarkStart w:id="82" w:name="_Toc27868"/>
      <w:bookmarkStart w:id="83" w:name="_Toc182491878"/>
      <w:r>
        <w:rPr>
          <w:rFonts w:hint="eastAsia"/>
        </w:rPr>
        <w:lastRenderedPageBreak/>
        <w:t>四、份额质押、解押、质押变更操作指南</w:t>
      </w:r>
      <w:bookmarkEnd w:id="78"/>
      <w:bookmarkEnd w:id="79"/>
      <w:bookmarkEnd w:id="80"/>
      <w:bookmarkEnd w:id="81"/>
      <w:bookmarkEnd w:id="82"/>
      <w:bookmarkEnd w:id="83"/>
    </w:p>
    <w:p w14:paraId="646D7D3F" w14:textId="77777777" w:rsidR="006A4ED8" w:rsidRDefault="00000000">
      <w:pPr>
        <w:spacing w:line="360" w:lineRule="auto"/>
        <w:ind w:firstLineChars="200" w:firstLine="482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“份额管理”</w:t>
      </w:r>
      <w:r>
        <w:rPr>
          <w:rFonts w:hint="eastAsia"/>
          <w:b/>
          <w:sz w:val="24"/>
          <w:szCs w:val="24"/>
        </w:rPr>
        <w:t>-</w:t>
      </w:r>
      <w:r>
        <w:rPr>
          <w:rFonts w:hint="eastAsia"/>
          <w:b/>
          <w:sz w:val="24"/>
          <w:szCs w:val="24"/>
        </w:rPr>
        <w:t>“份额质押解押”</w:t>
      </w:r>
    </w:p>
    <w:p w14:paraId="576AC9FA" w14:textId="77777777" w:rsidR="006A4ED8" w:rsidRDefault="00000000">
      <w:pPr>
        <w:spacing w:line="360" w:lineRule="auto"/>
        <w:ind w:firstLineChars="200" w:firstLine="482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指定对应的记录，选择业务操作类型。</w:t>
      </w:r>
    </w:p>
    <w:p w14:paraId="36D371D5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21B64235" wp14:editId="6816C072">
            <wp:extent cx="5262880" cy="3366135"/>
            <wp:effectExtent l="0" t="0" r="13970" b="5715"/>
            <wp:docPr id="4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8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36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C2D570" w14:textId="77777777" w:rsidR="006A4ED8" w:rsidRDefault="006A4ED8">
      <w:pPr>
        <w:spacing w:line="360" w:lineRule="auto"/>
        <w:rPr>
          <w:sz w:val="24"/>
          <w:szCs w:val="24"/>
        </w:rPr>
      </w:pPr>
    </w:p>
    <w:p w14:paraId="15831A75" w14:textId="77777777" w:rsidR="006A4ED8" w:rsidRDefault="00000000">
      <w:pPr>
        <w:pStyle w:val="2"/>
      </w:pPr>
      <w:bookmarkStart w:id="84" w:name="_Toc3090"/>
      <w:bookmarkStart w:id="85" w:name="_Toc25007"/>
      <w:bookmarkStart w:id="86" w:name="_Toc1481308"/>
      <w:bookmarkStart w:id="87" w:name="_Toc30571"/>
      <w:bookmarkStart w:id="88" w:name="_Toc8412"/>
      <w:bookmarkStart w:id="89" w:name="_Toc182491879"/>
      <w:r>
        <w:rPr>
          <w:rFonts w:hint="eastAsia"/>
        </w:rPr>
        <w:t>1</w:t>
      </w:r>
      <w:r>
        <w:rPr>
          <w:rFonts w:hint="eastAsia"/>
        </w:rPr>
        <w:t>、份额质押</w:t>
      </w:r>
      <w:bookmarkEnd w:id="84"/>
      <w:bookmarkEnd w:id="85"/>
      <w:bookmarkEnd w:id="86"/>
      <w:bookmarkEnd w:id="87"/>
      <w:bookmarkEnd w:id="88"/>
      <w:bookmarkEnd w:id="89"/>
    </w:p>
    <w:p w14:paraId="619ABC24" w14:textId="15B0E94E" w:rsidR="006A4ED8" w:rsidRDefault="00000000">
      <w:pPr>
        <w:spacing w:line="360" w:lineRule="auto"/>
        <w:ind w:firstLineChars="200" w:firstLine="482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点击“质押”，进入质押页面，填写质押信息、质权人信息；</w:t>
      </w:r>
    </w:p>
    <w:p w14:paraId="08308F6B" w14:textId="77777777" w:rsidR="006A4ED8" w:rsidRDefault="00000000">
      <w:pPr>
        <w:spacing w:line="360" w:lineRule="auto"/>
        <w:ind w:firstLineChars="200" w:firstLine="482"/>
        <w:rPr>
          <w:b/>
          <w:bCs/>
          <w:color w:val="FF0000"/>
          <w:sz w:val="24"/>
          <w:szCs w:val="24"/>
          <w:u w:val="single"/>
        </w:rPr>
      </w:pPr>
      <w:r>
        <w:rPr>
          <w:rFonts w:hint="eastAsia"/>
          <w:b/>
          <w:bCs/>
          <w:color w:val="FF0000"/>
          <w:sz w:val="24"/>
          <w:szCs w:val="24"/>
          <w:u w:val="single"/>
        </w:rPr>
        <w:t>“结算方式”须输入“待收”，质押融资额必填（须与质押合同一致）；</w:t>
      </w:r>
    </w:p>
    <w:p w14:paraId="49FAA348" w14:textId="3EF31241" w:rsidR="006A4ED8" w:rsidRDefault="00000000">
      <w:pPr>
        <w:spacing w:line="360" w:lineRule="auto"/>
        <w:ind w:firstLineChars="200" w:firstLine="482"/>
        <w:rPr>
          <w:b/>
          <w:bCs/>
          <w:color w:val="FF0000"/>
          <w:sz w:val="24"/>
          <w:szCs w:val="24"/>
          <w:u w:val="single"/>
        </w:rPr>
      </w:pPr>
      <w:r>
        <w:rPr>
          <w:rFonts w:hint="eastAsia"/>
          <w:b/>
          <w:bCs/>
          <w:color w:val="FF0000"/>
          <w:sz w:val="24"/>
          <w:szCs w:val="24"/>
          <w:u w:val="single"/>
        </w:rPr>
        <w:t>质押类别为必选项，请根据业务实际选择。</w:t>
      </w:r>
    </w:p>
    <w:p w14:paraId="2F56EFD4" w14:textId="77777777" w:rsidR="006A4ED8" w:rsidRDefault="00000000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提示：日期类的填写鼠标点击输入框，会弹出日历表，选择对应的日期即可。</w:t>
      </w:r>
    </w:p>
    <w:p w14:paraId="353B565B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 </w:t>
      </w:r>
      <w:r>
        <w:rPr>
          <w:noProof/>
          <w:sz w:val="24"/>
          <w:szCs w:val="24"/>
        </w:rPr>
        <w:lastRenderedPageBreak/>
        <w:drawing>
          <wp:inline distT="0" distB="0" distL="114300" distR="114300" wp14:anchorId="4BE1C369" wp14:editId="2F125F7F">
            <wp:extent cx="5269230" cy="3717290"/>
            <wp:effectExtent l="0" t="0" r="7620" b="16510"/>
            <wp:docPr id="4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9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71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CBFB1" w14:textId="77777777" w:rsidR="006A4ED8" w:rsidRDefault="006A4ED8">
      <w:pPr>
        <w:spacing w:line="360" w:lineRule="auto"/>
        <w:rPr>
          <w:sz w:val="24"/>
          <w:szCs w:val="24"/>
        </w:rPr>
      </w:pPr>
    </w:p>
    <w:p w14:paraId="2702D2F4" w14:textId="77777777" w:rsidR="006A4ED8" w:rsidRDefault="00000000">
      <w:pPr>
        <w:spacing w:line="360" w:lineRule="auto"/>
        <w:ind w:firstLineChars="200" w:firstLine="482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上传附件，上传质押需要的材料（如质权人名称变更，请提交质权人工商变更凭证、营业执照原件扫描件）。</w:t>
      </w:r>
    </w:p>
    <w:p w14:paraId="32639277" w14:textId="77777777" w:rsidR="006A4ED8" w:rsidRDefault="00000000">
      <w:pPr>
        <w:spacing w:line="360" w:lineRule="auto"/>
        <w:ind w:firstLineChars="200" w:firstLine="482"/>
        <w:rPr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  <w:u w:val="single"/>
        </w:rPr>
        <w:t>（如业务单审核不通过退回需要修改上传材料的，直接上传新文件，即覆盖原文件）</w:t>
      </w:r>
    </w:p>
    <w:p w14:paraId="30F69F12" w14:textId="77777777" w:rsidR="006A4ED8" w:rsidRDefault="00000000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提示：遇到附件名称长无法看全的附件，可以鼠标放到附件名称上，页面上会自动显示附件名称，如图所示。</w:t>
      </w:r>
    </w:p>
    <w:p w14:paraId="00414617" w14:textId="77777777" w:rsidR="006A4ED8" w:rsidRDefault="00000000">
      <w:pPr>
        <w:spacing w:line="360" w:lineRule="auto"/>
        <w:ind w:firstLineChars="200" w:firstLine="482"/>
        <w:rPr>
          <w:b/>
          <w:color w:val="FF0000"/>
          <w:sz w:val="24"/>
          <w:szCs w:val="24"/>
          <w:u w:val="single"/>
        </w:rPr>
      </w:pPr>
      <w:r>
        <w:rPr>
          <w:rFonts w:hint="eastAsia"/>
          <w:b/>
          <w:color w:val="FF0000"/>
          <w:sz w:val="24"/>
          <w:szCs w:val="24"/>
          <w:u w:val="single"/>
        </w:rPr>
        <w:t>另根据监管要求，质押合同（原件扫描）须上传。请注意，质押合同需包含质押融资额和质押股权数量，或者同时提供包含融资额（与线上业务单一致）的附表、相关合同或其他证明材料。</w:t>
      </w:r>
    </w:p>
    <w:p w14:paraId="632A9DF2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6EE6687F" wp14:editId="1843B66B">
            <wp:extent cx="5272405" cy="1941195"/>
            <wp:effectExtent l="0" t="0" r="4445" b="1905"/>
            <wp:docPr id="5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4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A3297" w14:textId="77777777" w:rsidR="006A4ED8" w:rsidRDefault="006A4ED8">
      <w:pPr>
        <w:spacing w:line="360" w:lineRule="auto"/>
        <w:rPr>
          <w:sz w:val="24"/>
          <w:szCs w:val="24"/>
        </w:rPr>
      </w:pPr>
    </w:p>
    <w:p w14:paraId="3D73C5BD" w14:textId="77777777" w:rsidR="006A4ED8" w:rsidRDefault="00000000">
      <w:pPr>
        <w:pStyle w:val="2"/>
      </w:pPr>
      <w:bookmarkStart w:id="90" w:name="_Toc11507"/>
      <w:bookmarkStart w:id="91" w:name="_Toc1481309"/>
      <w:bookmarkStart w:id="92" w:name="_Toc2250"/>
      <w:bookmarkStart w:id="93" w:name="_Toc22957"/>
      <w:bookmarkStart w:id="94" w:name="_Toc11858"/>
      <w:bookmarkStart w:id="95" w:name="_Toc182491880"/>
      <w:r>
        <w:t>2</w:t>
      </w:r>
      <w:r>
        <w:rPr>
          <w:rFonts w:hint="eastAsia"/>
        </w:rPr>
        <w:t>、份额解押</w:t>
      </w:r>
      <w:bookmarkEnd w:id="90"/>
      <w:bookmarkEnd w:id="91"/>
      <w:bookmarkEnd w:id="92"/>
      <w:bookmarkEnd w:id="93"/>
      <w:bookmarkEnd w:id="94"/>
      <w:bookmarkEnd w:id="95"/>
    </w:p>
    <w:p w14:paraId="1D75B94E" w14:textId="77777777" w:rsidR="006A4ED8" w:rsidRDefault="00000000">
      <w:pPr>
        <w:spacing w:line="360" w:lineRule="auto"/>
        <w:ind w:firstLineChars="200" w:firstLine="482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选择解押的质押记录，如</w:t>
      </w:r>
      <w:r>
        <w:rPr>
          <w:rFonts w:hint="eastAsia"/>
          <w:b/>
          <w:bCs/>
          <w:sz w:val="24"/>
          <w:szCs w:val="24"/>
        </w:rPr>
        <w:t>果股东存在多笔质押</w:t>
      </w:r>
      <w:r>
        <w:rPr>
          <w:rFonts w:hint="eastAsia"/>
          <w:b/>
          <w:sz w:val="24"/>
          <w:szCs w:val="24"/>
        </w:rPr>
        <w:t>，须逐笔解押。</w:t>
      </w:r>
    </w:p>
    <w:p w14:paraId="4852B06A" w14:textId="0E1014F1" w:rsidR="006A4ED8" w:rsidRDefault="00000000">
      <w:pPr>
        <w:spacing w:line="360" w:lineRule="auto"/>
        <w:ind w:firstLineChars="200" w:firstLine="482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填写解押相关信息，上传附件材料（如工商解押凭证上未包含质押数量，请同时上传工商质押凭证）。</w:t>
      </w:r>
    </w:p>
    <w:p w14:paraId="2746AC80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78B9D819" wp14:editId="0CA41DE3">
            <wp:extent cx="5269230" cy="3769360"/>
            <wp:effectExtent l="0" t="0" r="7620" b="2540"/>
            <wp:docPr id="6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76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5463BE" w14:textId="77777777" w:rsidR="006A4ED8" w:rsidRDefault="006A4ED8">
      <w:pPr>
        <w:spacing w:line="360" w:lineRule="auto"/>
        <w:rPr>
          <w:sz w:val="24"/>
          <w:szCs w:val="24"/>
        </w:rPr>
      </w:pPr>
    </w:p>
    <w:p w14:paraId="0983678A" w14:textId="77777777" w:rsidR="006A4ED8" w:rsidRDefault="00000000">
      <w:pPr>
        <w:pStyle w:val="2"/>
      </w:pPr>
      <w:bookmarkStart w:id="96" w:name="_Toc30923"/>
      <w:bookmarkStart w:id="97" w:name="_Toc1481310"/>
      <w:bookmarkStart w:id="98" w:name="_Toc15048"/>
      <w:bookmarkStart w:id="99" w:name="_Toc26596"/>
      <w:bookmarkStart w:id="100" w:name="_Toc954"/>
      <w:bookmarkStart w:id="101" w:name="_Toc182491881"/>
      <w:r>
        <w:t>3</w:t>
      </w:r>
      <w:r>
        <w:rPr>
          <w:rFonts w:hint="eastAsia"/>
        </w:rPr>
        <w:t>、质押变更</w:t>
      </w:r>
      <w:bookmarkEnd w:id="96"/>
      <w:bookmarkEnd w:id="97"/>
      <w:bookmarkEnd w:id="98"/>
      <w:bookmarkEnd w:id="99"/>
      <w:bookmarkEnd w:id="100"/>
      <w:bookmarkEnd w:id="101"/>
    </w:p>
    <w:p w14:paraId="1127C1BF" w14:textId="77777777" w:rsidR="006A4ED8" w:rsidRDefault="00000000">
      <w:pPr>
        <w:tabs>
          <w:tab w:val="left" w:pos="5387"/>
        </w:tabs>
        <w:spacing w:line="360" w:lineRule="auto"/>
        <w:ind w:firstLineChars="200" w:firstLine="482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同上述的</w:t>
      </w:r>
      <w:r>
        <w:rPr>
          <w:rFonts w:hint="eastAsia"/>
          <w:b/>
          <w:sz w:val="24"/>
          <w:szCs w:val="24"/>
        </w:rPr>
        <w:t xml:space="preserve"> </w:t>
      </w:r>
      <w:r>
        <w:rPr>
          <w:rFonts w:hint="eastAsia"/>
          <w:b/>
          <w:sz w:val="24"/>
          <w:szCs w:val="24"/>
        </w:rPr>
        <w:t>“份额解押”，如果含有多条质押记录，选择一条质押记录进行质押变更，逐笔变更质押记录。</w:t>
      </w:r>
    </w:p>
    <w:p w14:paraId="3D408119" w14:textId="77777777" w:rsidR="006A4ED8" w:rsidRPr="00081F50" w:rsidRDefault="00000000">
      <w:pPr>
        <w:tabs>
          <w:tab w:val="left" w:pos="5387"/>
        </w:tabs>
        <w:spacing w:line="360" w:lineRule="auto"/>
        <w:ind w:firstLineChars="200" w:firstLine="480"/>
        <w:rPr>
          <w:bCs/>
          <w:sz w:val="24"/>
          <w:szCs w:val="24"/>
        </w:rPr>
      </w:pPr>
      <w:r w:rsidRPr="00081F50">
        <w:rPr>
          <w:rFonts w:hint="eastAsia"/>
          <w:bCs/>
          <w:sz w:val="24"/>
          <w:szCs w:val="24"/>
        </w:rPr>
        <w:t>线上业务单选择质押变更，“质押变更数量”填写变更后质押数量，“质押金额”填写变更后融资额，“备注”写明变更前后质押数量、融资额前后变化（如无，写“融资额无变化”）。</w:t>
      </w:r>
    </w:p>
    <w:p w14:paraId="6EA56536" w14:textId="77777777" w:rsidR="006A4ED8" w:rsidRPr="00081F50" w:rsidRDefault="00000000">
      <w:pPr>
        <w:tabs>
          <w:tab w:val="left" w:pos="5387"/>
        </w:tabs>
        <w:spacing w:line="360" w:lineRule="auto"/>
        <w:ind w:firstLineChars="200" w:firstLine="480"/>
        <w:rPr>
          <w:bCs/>
          <w:sz w:val="24"/>
          <w:szCs w:val="24"/>
        </w:rPr>
      </w:pPr>
      <w:r w:rsidRPr="00081F50">
        <w:rPr>
          <w:rFonts w:hint="eastAsia"/>
          <w:bCs/>
          <w:sz w:val="24"/>
          <w:szCs w:val="24"/>
        </w:rPr>
        <w:t>附件请上传质押申请表原件、工商质押变更凭证原件、质押合同原件（如有</w:t>
      </w:r>
      <w:r w:rsidRPr="00081F50">
        <w:rPr>
          <w:rFonts w:hint="eastAsia"/>
          <w:bCs/>
          <w:sz w:val="24"/>
          <w:szCs w:val="24"/>
        </w:rPr>
        <w:lastRenderedPageBreak/>
        <w:t>融资额变化）、法律文书（如涉司法裁决，且出质人无法签字或签章，包含司法裁定书原件、协助执行通知书原件、法院经办人员工作证件复印件）。</w:t>
      </w:r>
    </w:p>
    <w:p w14:paraId="5A28AD3F" w14:textId="77777777" w:rsidR="006A4ED8" w:rsidRPr="00081F50" w:rsidRDefault="00000000">
      <w:pPr>
        <w:tabs>
          <w:tab w:val="left" w:pos="5387"/>
        </w:tabs>
        <w:spacing w:line="360" w:lineRule="auto"/>
        <w:ind w:firstLineChars="200" w:firstLine="480"/>
        <w:rPr>
          <w:bCs/>
          <w:sz w:val="24"/>
          <w:szCs w:val="24"/>
        </w:rPr>
      </w:pPr>
      <w:r w:rsidRPr="00081F50">
        <w:rPr>
          <w:rFonts w:hint="eastAsia"/>
          <w:bCs/>
          <w:sz w:val="24"/>
          <w:szCs w:val="24"/>
        </w:rPr>
        <w:t>其中，质押申请表中“本次质押数量”填写变更后质押数量，“本次质押融资额”填写变更后融资额，“备注”写明变更前后质押数量、融资额前后变化（如无，写“融资额无变化”）。</w:t>
      </w:r>
    </w:p>
    <w:p w14:paraId="658B21A0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0F1B4909" wp14:editId="24CDA142">
            <wp:extent cx="5262880" cy="3786505"/>
            <wp:effectExtent l="0" t="0" r="13970" b="4445"/>
            <wp:docPr id="6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3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78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95EBDD" w14:textId="77777777" w:rsidR="006A4ED8" w:rsidRDefault="00000000">
      <w:pPr>
        <w:widowControl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038656FA" w14:textId="77777777" w:rsidR="006A4ED8" w:rsidRDefault="00000000">
      <w:pPr>
        <w:pStyle w:val="1"/>
      </w:pPr>
      <w:bookmarkStart w:id="102" w:name="_Toc11283"/>
      <w:bookmarkStart w:id="103" w:name="_Toc20271"/>
      <w:bookmarkStart w:id="104" w:name="_Toc32556"/>
      <w:bookmarkStart w:id="105" w:name="_Toc1481311"/>
      <w:bookmarkStart w:id="106" w:name="_Toc24681"/>
      <w:bookmarkStart w:id="107" w:name="_Toc182491882"/>
      <w:r>
        <w:rPr>
          <w:rFonts w:hint="eastAsia"/>
        </w:rPr>
        <w:lastRenderedPageBreak/>
        <w:t>五、份额冻结解冻操作指南</w:t>
      </w:r>
      <w:bookmarkEnd w:id="102"/>
      <w:bookmarkEnd w:id="103"/>
      <w:bookmarkEnd w:id="104"/>
      <w:bookmarkEnd w:id="105"/>
      <w:bookmarkEnd w:id="106"/>
      <w:bookmarkEnd w:id="107"/>
    </w:p>
    <w:p w14:paraId="53C3788E" w14:textId="77777777" w:rsidR="006A4ED8" w:rsidRDefault="00000000">
      <w:pPr>
        <w:spacing w:line="360" w:lineRule="auto"/>
        <w:ind w:firstLineChars="200" w:firstLine="482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“份额管理”</w:t>
      </w:r>
      <w:r>
        <w:rPr>
          <w:rFonts w:hint="eastAsia"/>
          <w:b/>
          <w:sz w:val="24"/>
          <w:szCs w:val="24"/>
        </w:rPr>
        <w:t>-</w:t>
      </w:r>
      <w:r>
        <w:rPr>
          <w:rFonts w:hint="eastAsia"/>
          <w:b/>
          <w:sz w:val="24"/>
          <w:szCs w:val="24"/>
        </w:rPr>
        <w:t>“份额冻结解冻”</w:t>
      </w:r>
    </w:p>
    <w:p w14:paraId="0CF4C139" w14:textId="1A00266A" w:rsidR="006A4ED8" w:rsidRDefault="00000000">
      <w:pPr>
        <w:spacing w:line="360" w:lineRule="auto"/>
        <w:ind w:firstLineChars="200" w:firstLine="482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选择“冻结”“解冻”操作。</w:t>
      </w:r>
    </w:p>
    <w:p w14:paraId="24A54ED2" w14:textId="77777777" w:rsidR="006A4ED8" w:rsidRDefault="00000000">
      <w:pPr>
        <w:pStyle w:val="2"/>
      </w:pPr>
      <w:bookmarkStart w:id="108" w:name="_Toc7108"/>
      <w:bookmarkStart w:id="109" w:name="_Toc4566"/>
      <w:bookmarkStart w:id="110" w:name="_Toc1481312"/>
      <w:bookmarkStart w:id="111" w:name="_Toc9989"/>
      <w:bookmarkStart w:id="112" w:name="_Toc17910"/>
      <w:bookmarkStart w:id="113" w:name="_Toc182491883"/>
      <w:r>
        <w:rPr>
          <w:rFonts w:hint="eastAsia"/>
        </w:rPr>
        <w:t>1</w:t>
      </w:r>
      <w:r>
        <w:rPr>
          <w:rFonts w:hint="eastAsia"/>
        </w:rPr>
        <w:t>、份额冻结</w:t>
      </w:r>
      <w:bookmarkEnd w:id="108"/>
      <w:bookmarkEnd w:id="109"/>
      <w:bookmarkEnd w:id="110"/>
      <w:bookmarkEnd w:id="111"/>
      <w:bookmarkEnd w:id="112"/>
      <w:bookmarkEnd w:id="113"/>
    </w:p>
    <w:p w14:paraId="74CDA115" w14:textId="77777777" w:rsidR="006A4ED8" w:rsidRDefault="00000000">
      <w:pPr>
        <w:spacing w:line="360" w:lineRule="auto"/>
        <w:ind w:firstLineChars="200" w:firstLine="482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填写冻结信息（</w:t>
      </w:r>
      <w:r>
        <w:rPr>
          <w:rFonts w:hint="eastAsia"/>
          <w:b/>
          <w:color w:val="FF0000"/>
          <w:sz w:val="24"/>
          <w:szCs w:val="24"/>
          <w:u w:val="single"/>
        </w:rPr>
        <w:t>必填执行文书号、司法机关</w:t>
      </w:r>
      <w:r>
        <w:rPr>
          <w:rFonts w:hint="eastAsia"/>
          <w:b/>
          <w:sz w:val="24"/>
          <w:szCs w:val="24"/>
        </w:rPr>
        <w:t>），上传冻结证明材料。</w:t>
      </w:r>
    </w:p>
    <w:p w14:paraId="0FA997D2" w14:textId="77777777" w:rsidR="006A4ED8" w:rsidRDefault="00000000">
      <w:pPr>
        <w:spacing w:line="360" w:lineRule="auto"/>
        <w:ind w:firstLineChars="200" w:firstLine="482"/>
        <w:rPr>
          <w:b/>
          <w:color w:val="FF0000"/>
          <w:sz w:val="24"/>
          <w:szCs w:val="24"/>
          <w:u w:val="single"/>
        </w:rPr>
      </w:pPr>
      <w:r>
        <w:rPr>
          <w:rFonts w:hint="eastAsia"/>
          <w:b/>
          <w:color w:val="FF0000"/>
          <w:sz w:val="24"/>
          <w:szCs w:val="24"/>
          <w:u w:val="single"/>
        </w:rPr>
        <w:t>注意：冻结到期不自动解冻，须经办人另发起份额解冻申请。</w:t>
      </w:r>
    </w:p>
    <w:p w14:paraId="78320A0F" w14:textId="77777777" w:rsidR="006A4ED8" w:rsidRDefault="006A4ED8">
      <w:pPr>
        <w:spacing w:line="360" w:lineRule="auto"/>
        <w:ind w:firstLineChars="200" w:firstLine="482"/>
        <w:rPr>
          <w:b/>
          <w:color w:val="FF0000"/>
          <w:sz w:val="24"/>
          <w:szCs w:val="24"/>
          <w:u w:val="single"/>
        </w:rPr>
      </w:pPr>
    </w:p>
    <w:p w14:paraId="32B8D930" w14:textId="77777777" w:rsidR="006A4ED8" w:rsidRDefault="00000000">
      <w:pPr>
        <w:spacing w:line="360" w:lineRule="auto"/>
        <w:ind w:firstLineChars="200" w:firstLine="480"/>
        <w:rPr>
          <w:bCs/>
          <w:color w:val="FF0000"/>
          <w:sz w:val="24"/>
          <w:szCs w:val="24"/>
          <w:u w:val="single"/>
        </w:rPr>
      </w:pPr>
      <w:r>
        <w:rPr>
          <w:rFonts w:hint="eastAsia"/>
          <w:bCs/>
          <w:color w:val="FF0000"/>
          <w:sz w:val="24"/>
          <w:szCs w:val="24"/>
          <w:u w:val="single"/>
        </w:rPr>
        <w:t>在协助司法冻结股权时，请务必对法院经办人员工作证件（需两位）进行核查并复印留存。</w:t>
      </w:r>
    </w:p>
    <w:p w14:paraId="7870C41A" w14:textId="77777777" w:rsidR="006A4ED8" w:rsidRDefault="00000000">
      <w:pPr>
        <w:spacing w:line="360" w:lineRule="auto"/>
        <w:ind w:firstLineChars="200" w:firstLine="480"/>
        <w:rPr>
          <w:bCs/>
          <w:color w:val="FF0000"/>
          <w:sz w:val="24"/>
          <w:szCs w:val="24"/>
          <w:u w:val="single"/>
        </w:rPr>
      </w:pPr>
      <w:r>
        <w:rPr>
          <w:rFonts w:hint="eastAsia"/>
          <w:bCs/>
          <w:color w:val="FF0000"/>
          <w:sz w:val="24"/>
          <w:szCs w:val="24"/>
          <w:u w:val="single"/>
        </w:rPr>
        <w:t>法院冻结股权时，应送达裁定书和协助执行通知书。裁定书应形式完整、内容明确，裁定书载明的被申请人或被执行人应为受送达的商业银行的股东。</w:t>
      </w:r>
    </w:p>
    <w:p w14:paraId="19200618" w14:textId="77777777" w:rsidR="006A4ED8" w:rsidRDefault="00000000">
      <w:pPr>
        <w:spacing w:line="360" w:lineRule="auto"/>
        <w:ind w:firstLineChars="200" w:firstLine="480"/>
        <w:rPr>
          <w:bCs/>
          <w:color w:val="FF0000"/>
          <w:sz w:val="24"/>
          <w:szCs w:val="24"/>
          <w:u w:val="single"/>
        </w:rPr>
      </w:pPr>
      <w:r>
        <w:rPr>
          <w:rFonts w:hint="eastAsia"/>
          <w:bCs/>
          <w:color w:val="FF0000"/>
          <w:sz w:val="24"/>
          <w:szCs w:val="24"/>
          <w:u w:val="single"/>
        </w:rPr>
        <w:t>企业经办人员应协助指导法院经办人员规范填写协助执行通知书。协助执行通知书至少应载明：（</w:t>
      </w:r>
      <w:r>
        <w:rPr>
          <w:rFonts w:hint="eastAsia"/>
          <w:bCs/>
          <w:color w:val="FF0000"/>
          <w:sz w:val="24"/>
          <w:szCs w:val="24"/>
          <w:u w:val="single"/>
        </w:rPr>
        <w:t>1</w:t>
      </w:r>
      <w:r>
        <w:rPr>
          <w:rFonts w:hint="eastAsia"/>
          <w:bCs/>
          <w:color w:val="FF0000"/>
          <w:sz w:val="24"/>
          <w:szCs w:val="24"/>
          <w:u w:val="single"/>
        </w:rPr>
        <w:t>）查封</w:t>
      </w:r>
      <w:r>
        <w:rPr>
          <w:rFonts w:hint="eastAsia"/>
          <w:bCs/>
          <w:color w:val="FF0000"/>
          <w:sz w:val="24"/>
          <w:szCs w:val="24"/>
          <w:u w:val="single"/>
        </w:rPr>
        <w:t>/</w:t>
      </w:r>
      <w:r>
        <w:rPr>
          <w:rFonts w:hint="eastAsia"/>
          <w:bCs/>
          <w:color w:val="FF0000"/>
          <w:sz w:val="24"/>
          <w:szCs w:val="24"/>
          <w:u w:val="single"/>
        </w:rPr>
        <w:t>冻结</w:t>
      </w:r>
      <w:r>
        <w:rPr>
          <w:rFonts w:hint="eastAsia"/>
          <w:bCs/>
          <w:color w:val="FF0000"/>
          <w:sz w:val="24"/>
          <w:szCs w:val="24"/>
          <w:u w:val="single"/>
        </w:rPr>
        <w:t xml:space="preserve">     </w:t>
      </w:r>
      <w:r>
        <w:rPr>
          <w:rFonts w:hint="eastAsia"/>
          <w:bCs/>
          <w:color w:val="FF0000"/>
          <w:sz w:val="24"/>
          <w:szCs w:val="24"/>
          <w:u w:val="single"/>
        </w:rPr>
        <w:t>（股东姓名或名称）持有的</w:t>
      </w:r>
      <w:r>
        <w:rPr>
          <w:rFonts w:hint="eastAsia"/>
          <w:bCs/>
          <w:color w:val="FF0000"/>
          <w:sz w:val="24"/>
          <w:szCs w:val="24"/>
          <w:u w:val="single"/>
        </w:rPr>
        <w:t xml:space="preserve">     </w:t>
      </w:r>
      <w:r>
        <w:rPr>
          <w:rFonts w:hint="eastAsia"/>
          <w:bCs/>
          <w:color w:val="FF0000"/>
          <w:sz w:val="24"/>
          <w:szCs w:val="24"/>
          <w:u w:val="single"/>
        </w:rPr>
        <w:t>（企业全称）股权（或股份、股金，均可）；（</w:t>
      </w:r>
      <w:r>
        <w:rPr>
          <w:rFonts w:hint="eastAsia"/>
          <w:bCs/>
          <w:color w:val="FF0000"/>
          <w:sz w:val="24"/>
          <w:szCs w:val="24"/>
          <w:u w:val="single"/>
        </w:rPr>
        <w:t>2</w:t>
      </w:r>
      <w:r>
        <w:rPr>
          <w:rFonts w:hint="eastAsia"/>
          <w:bCs/>
          <w:color w:val="FF0000"/>
          <w:sz w:val="24"/>
          <w:szCs w:val="24"/>
          <w:u w:val="single"/>
        </w:rPr>
        <w:t>）查封</w:t>
      </w:r>
      <w:r>
        <w:rPr>
          <w:rFonts w:hint="eastAsia"/>
          <w:bCs/>
          <w:color w:val="FF0000"/>
          <w:sz w:val="24"/>
          <w:szCs w:val="24"/>
          <w:u w:val="single"/>
        </w:rPr>
        <w:t>/</w:t>
      </w:r>
      <w:r>
        <w:rPr>
          <w:rFonts w:hint="eastAsia"/>
          <w:bCs/>
          <w:color w:val="FF0000"/>
          <w:sz w:val="24"/>
          <w:szCs w:val="24"/>
          <w:u w:val="single"/>
        </w:rPr>
        <w:t>冻结数量（股权以元为单位，股份以股为单位，股金以元或股为单位均可），（</w:t>
      </w:r>
      <w:r>
        <w:rPr>
          <w:rFonts w:hint="eastAsia"/>
          <w:bCs/>
          <w:color w:val="FF0000"/>
          <w:sz w:val="24"/>
          <w:szCs w:val="24"/>
          <w:u w:val="single"/>
        </w:rPr>
        <w:t>3</w:t>
      </w:r>
      <w:r>
        <w:rPr>
          <w:rFonts w:hint="eastAsia"/>
          <w:bCs/>
          <w:color w:val="FF0000"/>
          <w:sz w:val="24"/>
          <w:szCs w:val="24"/>
          <w:u w:val="single"/>
        </w:rPr>
        <w:t>）查封</w:t>
      </w:r>
      <w:r>
        <w:rPr>
          <w:rFonts w:hint="eastAsia"/>
          <w:bCs/>
          <w:color w:val="FF0000"/>
          <w:sz w:val="24"/>
          <w:szCs w:val="24"/>
          <w:u w:val="single"/>
        </w:rPr>
        <w:t>/</w:t>
      </w:r>
      <w:r>
        <w:rPr>
          <w:rFonts w:hint="eastAsia"/>
          <w:bCs/>
          <w:color w:val="FF0000"/>
          <w:sz w:val="24"/>
          <w:szCs w:val="24"/>
          <w:u w:val="single"/>
        </w:rPr>
        <w:t>冻结期限。</w:t>
      </w:r>
    </w:p>
    <w:p w14:paraId="7C9688E1" w14:textId="77777777" w:rsidR="006A4ED8" w:rsidRDefault="00000000">
      <w:pPr>
        <w:spacing w:line="360" w:lineRule="auto"/>
        <w:ind w:firstLineChars="200" w:firstLine="480"/>
        <w:rPr>
          <w:bCs/>
          <w:color w:val="FF0000"/>
          <w:sz w:val="24"/>
          <w:szCs w:val="24"/>
          <w:u w:val="single"/>
        </w:rPr>
      </w:pPr>
      <w:r>
        <w:rPr>
          <w:rFonts w:hint="eastAsia"/>
          <w:bCs/>
          <w:color w:val="FF0000"/>
          <w:sz w:val="24"/>
          <w:szCs w:val="24"/>
          <w:u w:val="single"/>
        </w:rPr>
        <w:t>对于法院经办人员送达的协助执行通知书内容不符合前条规定的，应及时与法院经办人员沟通，现场修改并确认无误后再签收法律文件。</w:t>
      </w:r>
    </w:p>
    <w:p w14:paraId="360E087D" w14:textId="77777777" w:rsidR="006A4ED8" w:rsidRDefault="00000000">
      <w:pPr>
        <w:spacing w:line="360" w:lineRule="auto"/>
        <w:ind w:firstLineChars="200" w:firstLine="480"/>
        <w:rPr>
          <w:bCs/>
          <w:color w:val="FF0000"/>
          <w:sz w:val="24"/>
          <w:szCs w:val="24"/>
          <w:u w:val="single"/>
        </w:rPr>
      </w:pPr>
      <w:r>
        <w:rPr>
          <w:rFonts w:hint="eastAsia"/>
          <w:bCs/>
          <w:color w:val="FF0000"/>
          <w:sz w:val="24"/>
          <w:szCs w:val="24"/>
          <w:u w:val="single"/>
        </w:rPr>
        <w:t>对于已接收的法律文件未能规范表述的，例如法院以协助冻结存款通知书，且冻结内容表述为冻结账户内存款的，应及时与法院联系，建议法院重新办理股权冻结并提交中心登记。</w:t>
      </w:r>
    </w:p>
    <w:p w14:paraId="53687ADA" w14:textId="77777777" w:rsidR="006A4ED8" w:rsidRDefault="00000000" w:rsidP="00081F50">
      <w:pPr>
        <w:spacing w:line="360" w:lineRule="auto"/>
        <w:rPr>
          <w:b/>
          <w:color w:val="FF0000"/>
          <w:sz w:val="24"/>
          <w:szCs w:val="24"/>
          <w:u w:val="single"/>
        </w:rPr>
      </w:pPr>
      <w:r>
        <w:rPr>
          <w:noProof/>
          <w:sz w:val="24"/>
          <w:szCs w:val="24"/>
        </w:rPr>
        <w:lastRenderedPageBreak/>
        <w:drawing>
          <wp:inline distT="0" distB="0" distL="114300" distR="114300" wp14:anchorId="7FB02349" wp14:editId="23469E35">
            <wp:extent cx="5271135" cy="3539490"/>
            <wp:effectExtent l="0" t="0" r="5715" b="3810"/>
            <wp:docPr id="6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53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DD60F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6730264D" wp14:editId="3D3A4A04">
            <wp:extent cx="5266690" cy="3538855"/>
            <wp:effectExtent l="0" t="0" r="10160" b="4445"/>
            <wp:docPr id="6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3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49E79F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00364077" wp14:editId="3C53D3DF">
            <wp:extent cx="5272405" cy="1508125"/>
            <wp:effectExtent l="0" t="0" r="4445" b="15875"/>
            <wp:docPr id="6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50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47A75C" w14:textId="77777777" w:rsidR="006A4ED8" w:rsidRDefault="006A4ED8">
      <w:pPr>
        <w:spacing w:line="360" w:lineRule="auto"/>
        <w:rPr>
          <w:sz w:val="24"/>
          <w:szCs w:val="24"/>
        </w:rPr>
      </w:pPr>
    </w:p>
    <w:p w14:paraId="36EC6424" w14:textId="77777777" w:rsidR="006A4ED8" w:rsidRDefault="00000000">
      <w:pPr>
        <w:pStyle w:val="2"/>
      </w:pPr>
      <w:bookmarkStart w:id="114" w:name="_Toc25535"/>
      <w:bookmarkStart w:id="115" w:name="_Toc10130"/>
      <w:bookmarkStart w:id="116" w:name="_Toc24983"/>
      <w:bookmarkStart w:id="117" w:name="_Toc24102"/>
      <w:bookmarkStart w:id="118" w:name="_Toc1481313"/>
      <w:bookmarkStart w:id="119" w:name="_Toc182491884"/>
      <w:r>
        <w:rPr>
          <w:rFonts w:hint="eastAsia"/>
        </w:rPr>
        <w:t>2</w:t>
      </w:r>
      <w:r>
        <w:rPr>
          <w:rFonts w:hint="eastAsia"/>
        </w:rPr>
        <w:t>、份额解冻</w:t>
      </w:r>
      <w:bookmarkEnd w:id="114"/>
      <w:bookmarkEnd w:id="115"/>
      <w:bookmarkEnd w:id="116"/>
      <w:bookmarkEnd w:id="117"/>
      <w:bookmarkEnd w:id="118"/>
      <w:bookmarkEnd w:id="119"/>
    </w:p>
    <w:p w14:paraId="25CA8C53" w14:textId="77777777" w:rsidR="006A4ED8" w:rsidRDefault="00000000">
      <w:pPr>
        <w:spacing w:line="360" w:lineRule="auto"/>
        <w:ind w:firstLineChars="200" w:firstLine="482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填写解冻信息，上传解冻证明材料（如为冻结到期申请解冻，上传冻结材料）。</w:t>
      </w:r>
    </w:p>
    <w:p w14:paraId="66761E6C" w14:textId="77777777" w:rsidR="006A4ED8" w:rsidRDefault="00000000">
      <w:pPr>
        <w:spacing w:line="360" w:lineRule="auto"/>
        <w:ind w:firstLineChars="200" w:firstLine="482"/>
        <w:rPr>
          <w:b/>
          <w:bCs/>
          <w:color w:val="FF0000"/>
          <w:sz w:val="24"/>
          <w:szCs w:val="24"/>
        </w:rPr>
      </w:pPr>
      <w:r>
        <w:rPr>
          <w:rFonts w:hint="eastAsia"/>
          <w:b/>
          <w:bCs/>
          <w:color w:val="FF0000"/>
          <w:sz w:val="24"/>
          <w:szCs w:val="24"/>
        </w:rPr>
        <w:t>如果有多条冻结记录，选择一条冻结记录进行解冻，逐笔解冻。</w:t>
      </w:r>
    </w:p>
    <w:p w14:paraId="5C7A0001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76F3E628" wp14:editId="05D17416">
            <wp:extent cx="5262880" cy="3796665"/>
            <wp:effectExtent l="0" t="0" r="13970" b="13335"/>
            <wp:docPr id="7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79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5F2059" w14:textId="77777777" w:rsidR="006A4ED8" w:rsidRDefault="00000000">
      <w:pPr>
        <w:widowControl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0F68C516" w14:textId="77777777" w:rsidR="006A4ED8" w:rsidRDefault="00000000">
      <w:pPr>
        <w:pStyle w:val="1"/>
      </w:pPr>
      <w:bookmarkStart w:id="120" w:name="_Toc16304"/>
      <w:bookmarkStart w:id="121" w:name="_Toc182491885"/>
      <w:r>
        <w:rPr>
          <w:rFonts w:hint="eastAsia"/>
        </w:rPr>
        <w:lastRenderedPageBreak/>
        <w:t>六、季度对账操作指南</w:t>
      </w:r>
      <w:bookmarkEnd w:id="120"/>
      <w:bookmarkEnd w:id="121"/>
    </w:p>
    <w:p w14:paraId="415D8CCC" w14:textId="77777777" w:rsidR="006A4ED8" w:rsidRDefault="00000000">
      <w:pPr>
        <w:tabs>
          <w:tab w:val="left" w:pos="0"/>
        </w:tabs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自每季度对账日之日起，系统会自动弹出对账提醒，按照提示点击“确定”进行对账。</w:t>
      </w:r>
    </w:p>
    <w:p w14:paraId="3CEF439A" w14:textId="77777777" w:rsidR="006A4ED8" w:rsidRDefault="00000000">
      <w:pPr>
        <w:tabs>
          <w:tab w:val="left" w:pos="0"/>
        </w:tabs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季度对账日分别是：</w:t>
      </w:r>
      <w:r>
        <w:rPr>
          <w:rFonts w:hint="eastAsia"/>
          <w:color w:val="0000FF"/>
          <w:sz w:val="24"/>
          <w:szCs w:val="24"/>
        </w:rPr>
        <w:t>一季度</w:t>
      </w:r>
      <w:r>
        <w:rPr>
          <w:rFonts w:hint="eastAsia"/>
          <w:color w:val="0000FF"/>
          <w:sz w:val="24"/>
          <w:szCs w:val="24"/>
        </w:rPr>
        <w:t>4</w:t>
      </w:r>
      <w:r>
        <w:rPr>
          <w:rFonts w:hint="eastAsia"/>
          <w:color w:val="0000FF"/>
          <w:sz w:val="24"/>
          <w:szCs w:val="24"/>
        </w:rPr>
        <w:t>月</w:t>
      </w:r>
      <w:r>
        <w:rPr>
          <w:rFonts w:hint="eastAsia"/>
          <w:color w:val="0000FF"/>
          <w:sz w:val="24"/>
          <w:szCs w:val="24"/>
        </w:rPr>
        <w:t>15</w:t>
      </w:r>
      <w:r>
        <w:rPr>
          <w:rFonts w:hint="eastAsia"/>
          <w:color w:val="0000FF"/>
          <w:sz w:val="24"/>
          <w:szCs w:val="24"/>
        </w:rPr>
        <w:t>日、二季度</w:t>
      </w:r>
      <w:r>
        <w:rPr>
          <w:rFonts w:hint="eastAsia"/>
          <w:color w:val="0000FF"/>
          <w:sz w:val="24"/>
          <w:szCs w:val="24"/>
        </w:rPr>
        <w:t>7</w:t>
      </w:r>
      <w:r>
        <w:rPr>
          <w:rFonts w:hint="eastAsia"/>
          <w:color w:val="0000FF"/>
          <w:sz w:val="24"/>
          <w:szCs w:val="24"/>
        </w:rPr>
        <w:t>月</w:t>
      </w:r>
      <w:r>
        <w:rPr>
          <w:rFonts w:hint="eastAsia"/>
          <w:color w:val="0000FF"/>
          <w:sz w:val="24"/>
          <w:szCs w:val="24"/>
        </w:rPr>
        <w:t>15</w:t>
      </w:r>
      <w:r>
        <w:rPr>
          <w:rFonts w:hint="eastAsia"/>
          <w:color w:val="0000FF"/>
          <w:sz w:val="24"/>
          <w:szCs w:val="24"/>
        </w:rPr>
        <w:t>日、三季度</w:t>
      </w:r>
      <w:r>
        <w:rPr>
          <w:rFonts w:hint="eastAsia"/>
          <w:color w:val="0000FF"/>
          <w:sz w:val="24"/>
          <w:szCs w:val="24"/>
        </w:rPr>
        <w:t>10</w:t>
      </w:r>
      <w:r>
        <w:rPr>
          <w:rFonts w:hint="eastAsia"/>
          <w:color w:val="0000FF"/>
          <w:sz w:val="24"/>
          <w:szCs w:val="24"/>
        </w:rPr>
        <w:t>月</w:t>
      </w:r>
      <w:r>
        <w:rPr>
          <w:rFonts w:hint="eastAsia"/>
          <w:color w:val="0000FF"/>
          <w:sz w:val="24"/>
          <w:szCs w:val="24"/>
        </w:rPr>
        <w:t>15</w:t>
      </w:r>
      <w:r>
        <w:rPr>
          <w:rFonts w:hint="eastAsia"/>
          <w:color w:val="0000FF"/>
          <w:sz w:val="24"/>
          <w:szCs w:val="24"/>
        </w:rPr>
        <w:t>日、四季度次年</w:t>
      </w:r>
      <w:r>
        <w:rPr>
          <w:rFonts w:hint="eastAsia"/>
          <w:color w:val="0000FF"/>
          <w:sz w:val="24"/>
          <w:szCs w:val="24"/>
        </w:rPr>
        <w:t>1</w:t>
      </w:r>
      <w:r>
        <w:rPr>
          <w:rFonts w:hint="eastAsia"/>
          <w:color w:val="0000FF"/>
          <w:sz w:val="24"/>
          <w:szCs w:val="24"/>
        </w:rPr>
        <w:t>月</w:t>
      </w:r>
      <w:r>
        <w:rPr>
          <w:rFonts w:hint="eastAsia"/>
          <w:color w:val="0000FF"/>
          <w:sz w:val="24"/>
          <w:szCs w:val="24"/>
        </w:rPr>
        <w:t>15</w:t>
      </w:r>
      <w:r>
        <w:rPr>
          <w:rFonts w:hint="eastAsia"/>
          <w:color w:val="0000FF"/>
          <w:sz w:val="24"/>
          <w:szCs w:val="24"/>
        </w:rPr>
        <w:t>日。</w:t>
      </w:r>
    </w:p>
    <w:p w14:paraId="42014E73" w14:textId="77777777" w:rsidR="006A4ED8" w:rsidRDefault="00000000">
      <w:pPr>
        <w:tabs>
          <w:tab w:val="left" w:pos="0"/>
        </w:tabs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4F5F24AB" wp14:editId="100E8233">
            <wp:extent cx="5271770" cy="3190875"/>
            <wp:effectExtent l="0" t="0" r="5080" b="9525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2B7402" w14:textId="77777777" w:rsidR="006A4ED8" w:rsidRDefault="006A4ED8">
      <w:pPr>
        <w:tabs>
          <w:tab w:val="left" w:pos="0"/>
        </w:tabs>
        <w:spacing w:line="360" w:lineRule="auto"/>
        <w:rPr>
          <w:sz w:val="24"/>
          <w:szCs w:val="24"/>
        </w:rPr>
      </w:pPr>
    </w:p>
    <w:p w14:paraId="690E4F95" w14:textId="77777777" w:rsidR="006A4ED8" w:rsidRDefault="00000000">
      <w:pPr>
        <w:tabs>
          <w:tab w:val="left" w:pos="0"/>
        </w:tabs>
        <w:spacing w:line="360" w:lineRule="auto"/>
        <w:ind w:firstLineChars="200" w:firstLine="482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季度对账页面，可查询股东名册并导出，进行股东名册信息核对，点击确认单可打印（系统自动生成对账日期），用印后扫描上传。</w:t>
      </w:r>
    </w:p>
    <w:p w14:paraId="651005AE" w14:textId="77777777" w:rsidR="006A4ED8" w:rsidRDefault="00000000">
      <w:pPr>
        <w:tabs>
          <w:tab w:val="left" w:pos="0"/>
        </w:tabs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17A59C59" wp14:editId="476BB030">
            <wp:extent cx="5274310" cy="1715135"/>
            <wp:effectExtent l="0" t="0" r="2540" b="18415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1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6DC66" w14:textId="77777777" w:rsidR="006A4ED8" w:rsidRDefault="00000000">
      <w:pPr>
        <w:tabs>
          <w:tab w:val="left" w:pos="0"/>
        </w:tabs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114300" distR="114300" wp14:anchorId="09530193" wp14:editId="5070199A">
            <wp:extent cx="5272405" cy="3919855"/>
            <wp:effectExtent l="0" t="0" r="4445" b="4445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4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1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31F605" w14:textId="77777777" w:rsidR="006A4ED8" w:rsidRDefault="006A4ED8">
      <w:pPr>
        <w:tabs>
          <w:tab w:val="left" w:pos="0"/>
        </w:tabs>
        <w:spacing w:line="360" w:lineRule="auto"/>
        <w:rPr>
          <w:sz w:val="24"/>
          <w:szCs w:val="24"/>
        </w:rPr>
      </w:pPr>
    </w:p>
    <w:p w14:paraId="13B7E3CD" w14:textId="77777777" w:rsidR="006A4ED8" w:rsidRDefault="00000000">
      <w:pPr>
        <w:tabs>
          <w:tab w:val="left" w:pos="0"/>
        </w:tabs>
        <w:spacing w:line="360" w:lineRule="auto"/>
        <w:ind w:firstLineChars="200" w:firstLine="482"/>
        <w:rPr>
          <w:b/>
          <w:bCs/>
          <w:color w:val="FF0000"/>
          <w:sz w:val="24"/>
          <w:szCs w:val="24"/>
        </w:rPr>
      </w:pPr>
      <w:r>
        <w:rPr>
          <w:rFonts w:hint="eastAsia"/>
          <w:b/>
          <w:bCs/>
          <w:color w:val="FF0000"/>
          <w:sz w:val="24"/>
          <w:szCs w:val="24"/>
        </w:rPr>
        <w:t>注意：季度对账申请未办结，系统会自动限制业务操作权限，只可以查询股东名册、处理待办任务里的历史申请单、报表报送，不能发起新的业务申请。</w:t>
      </w:r>
    </w:p>
    <w:p w14:paraId="10AAFBFA" w14:textId="77777777" w:rsidR="006A4ED8" w:rsidRDefault="00000000">
      <w:pPr>
        <w:tabs>
          <w:tab w:val="left" w:pos="0"/>
        </w:tabs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7793016F" wp14:editId="5DAAED05">
            <wp:extent cx="5268595" cy="2268220"/>
            <wp:effectExtent l="0" t="0" r="8255" b="1778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5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916AC2" w14:textId="77777777" w:rsidR="006A4ED8" w:rsidRDefault="006A4ED8">
      <w:pPr>
        <w:tabs>
          <w:tab w:val="left" w:pos="0"/>
        </w:tabs>
        <w:spacing w:line="360" w:lineRule="auto"/>
        <w:rPr>
          <w:sz w:val="24"/>
          <w:szCs w:val="24"/>
        </w:rPr>
      </w:pPr>
    </w:p>
    <w:p w14:paraId="07B94C27" w14:textId="77777777" w:rsidR="006A4ED8" w:rsidRDefault="00000000">
      <w:pPr>
        <w:pStyle w:val="1"/>
        <w:rPr>
          <w:rFonts w:asciiTheme="majorHAnsi" w:eastAsiaTheme="majorEastAsia" w:hAnsiTheme="majorHAnsi" w:cstheme="majorBidi"/>
          <w:b w:val="0"/>
          <w:bCs w:val="0"/>
          <w:sz w:val="32"/>
          <w:szCs w:val="32"/>
        </w:rPr>
      </w:pPr>
      <w:bookmarkStart w:id="122" w:name="_Toc182491886"/>
      <w:r>
        <w:rPr>
          <w:rFonts w:hint="eastAsia"/>
        </w:rPr>
        <w:t>七、股东重要信息变更操作指南</w:t>
      </w:r>
      <w:bookmarkEnd w:id="122"/>
    </w:p>
    <w:p w14:paraId="6AAB2611" w14:textId="77777777" w:rsidR="006A4ED8" w:rsidRDefault="00000000">
      <w:pPr>
        <w:tabs>
          <w:tab w:val="left" w:pos="0"/>
        </w:tabs>
        <w:spacing w:line="360" w:lineRule="auto"/>
        <w:ind w:firstLineChars="200" w:firstLine="482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点击“股东管理”，在下拉框里点击菜单“股东重要信息变更”。</w:t>
      </w:r>
    </w:p>
    <w:p w14:paraId="42E05954" w14:textId="77777777" w:rsidR="006A4ED8" w:rsidRDefault="00000000">
      <w:pPr>
        <w:tabs>
          <w:tab w:val="left" w:pos="0"/>
        </w:tabs>
        <w:spacing w:line="360" w:lineRule="auto"/>
        <w:ind w:left="480" w:hangingChars="200" w:hanging="48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114300" distR="114300" wp14:anchorId="0153AFAA" wp14:editId="0286ADE1">
            <wp:extent cx="5271135" cy="3731260"/>
            <wp:effectExtent l="0" t="0" r="5715" b="254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73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FCEB9" w14:textId="77777777" w:rsidR="006A4ED8" w:rsidRDefault="006A4ED8">
      <w:pPr>
        <w:tabs>
          <w:tab w:val="left" w:pos="0"/>
        </w:tabs>
        <w:spacing w:line="360" w:lineRule="auto"/>
        <w:ind w:leftChars="200" w:left="420"/>
        <w:rPr>
          <w:sz w:val="24"/>
          <w:szCs w:val="24"/>
        </w:rPr>
      </w:pPr>
    </w:p>
    <w:p w14:paraId="463A5591" w14:textId="77777777" w:rsidR="006A4ED8" w:rsidRDefault="00000000">
      <w:pPr>
        <w:tabs>
          <w:tab w:val="left" w:pos="0"/>
        </w:tabs>
        <w:spacing w:line="360" w:lineRule="auto"/>
        <w:ind w:leftChars="200" w:left="420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方式一：点击“新增”按钮，逐条新增变更信息。</w:t>
      </w:r>
    </w:p>
    <w:p w14:paraId="46F164A8" w14:textId="77777777" w:rsidR="006A4ED8" w:rsidRDefault="00000000">
      <w:pPr>
        <w:tabs>
          <w:tab w:val="left" w:pos="0"/>
        </w:tabs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03C94F29" wp14:editId="5CEE7C45">
            <wp:extent cx="5261610" cy="3550920"/>
            <wp:effectExtent l="0" t="0" r="15240" b="1143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55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F57B9" w14:textId="77777777" w:rsidR="006A4ED8" w:rsidRDefault="006A4ED8">
      <w:pPr>
        <w:tabs>
          <w:tab w:val="left" w:pos="0"/>
        </w:tabs>
        <w:spacing w:line="360" w:lineRule="auto"/>
        <w:rPr>
          <w:sz w:val="24"/>
          <w:szCs w:val="24"/>
        </w:rPr>
      </w:pPr>
    </w:p>
    <w:p w14:paraId="22C5341E" w14:textId="77777777" w:rsidR="006A4ED8" w:rsidRDefault="00000000">
      <w:pPr>
        <w:tabs>
          <w:tab w:val="left" w:pos="0"/>
        </w:tabs>
        <w:spacing w:line="360" w:lineRule="auto"/>
        <w:ind w:firstLineChars="200" w:firstLine="482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方式二：点击“模板下载”，下载表格，将变更的股东信息按照模板填写信息，点击“导入”按钮，批量导入变更信息：</w:t>
      </w:r>
    </w:p>
    <w:p w14:paraId="026D298F" w14:textId="77777777" w:rsidR="006A4ED8" w:rsidRDefault="00000000">
      <w:pPr>
        <w:tabs>
          <w:tab w:val="left" w:pos="0"/>
        </w:tabs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114300" distR="114300" wp14:anchorId="44224040" wp14:editId="7107A82B">
            <wp:extent cx="5262245" cy="1207135"/>
            <wp:effectExtent l="0" t="0" r="14605" b="12065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20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E01171" w14:textId="77777777" w:rsidR="006A4ED8" w:rsidRDefault="00000000">
      <w:pPr>
        <w:widowControl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1F09E243" w14:textId="77777777" w:rsidR="006A4ED8" w:rsidRDefault="00000000">
      <w:pPr>
        <w:pStyle w:val="1"/>
        <w:rPr>
          <w:rFonts w:asciiTheme="majorHAnsi" w:eastAsiaTheme="majorEastAsia" w:hAnsiTheme="majorHAnsi" w:cstheme="majorBidi"/>
          <w:b w:val="0"/>
          <w:bCs w:val="0"/>
          <w:sz w:val="32"/>
          <w:szCs w:val="32"/>
        </w:rPr>
      </w:pPr>
      <w:bookmarkStart w:id="123" w:name="_Toc182491887"/>
      <w:r>
        <w:rPr>
          <w:rFonts w:hint="eastAsia"/>
        </w:rPr>
        <w:lastRenderedPageBreak/>
        <w:t>八、股权性质变更操作指南</w:t>
      </w:r>
      <w:bookmarkEnd w:id="123"/>
    </w:p>
    <w:p w14:paraId="5939F663" w14:textId="77777777" w:rsidR="006A4ED8" w:rsidRDefault="00000000">
      <w:pPr>
        <w:tabs>
          <w:tab w:val="left" w:pos="0"/>
        </w:tabs>
        <w:spacing w:line="360" w:lineRule="auto"/>
        <w:ind w:firstLineChars="200" w:firstLine="482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点击“份额管理”，点击下拉框菜单“股权性质变更”，进入操作页面。</w:t>
      </w:r>
    </w:p>
    <w:p w14:paraId="1FAE09D6" w14:textId="77777777" w:rsidR="006A4ED8" w:rsidRDefault="00000000">
      <w:pPr>
        <w:tabs>
          <w:tab w:val="left" w:pos="0"/>
        </w:tabs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4DCB806B" wp14:editId="130A5A06">
            <wp:extent cx="5272405" cy="3684270"/>
            <wp:effectExtent l="0" t="0" r="4445" b="11430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26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68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C105C" w14:textId="77777777" w:rsidR="006A4ED8" w:rsidRDefault="006A4ED8">
      <w:pPr>
        <w:tabs>
          <w:tab w:val="left" w:pos="0"/>
        </w:tabs>
        <w:spacing w:line="360" w:lineRule="auto"/>
        <w:rPr>
          <w:b/>
          <w:bCs/>
          <w:sz w:val="24"/>
          <w:szCs w:val="24"/>
        </w:rPr>
      </w:pPr>
    </w:p>
    <w:p w14:paraId="33CC8D69" w14:textId="77777777" w:rsidR="006A4ED8" w:rsidRDefault="00000000">
      <w:pPr>
        <w:tabs>
          <w:tab w:val="left" w:pos="0"/>
        </w:tabs>
        <w:spacing w:line="360" w:lineRule="auto"/>
        <w:ind w:leftChars="200" w:left="420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方式一：点击“新增”按钮，逐条新增变更信息。</w:t>
      </w:r>
    </w:p>
    <w:p w14:paraId="4959D5E0" w14:textId="77777777" w:rsidR="006A4ED8" w:rsidRDefault="00000000">
      <w:pPr>
        <w:tabs>
          <w:tab w:val="left" w:pos="0"/>
        </w:tabs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0F2C40CB" wp14:editId="2FBE7075">
            <wp:extent cx="5266055" cy="3415030"/>
            <wp:effectExtent l="0" t="0" r="10795" b="1397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7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41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EDF53" w14:textId="77777777" w:rsidR="006A4ED8" w:rsidRDefault="00000000">
      <w:pPr>
        <w:tabs>
          <w:tab w:val="left" w:pos="0"/>
        </w:tabs>
        <w:spacing w:line="360" w:lineRule="auto"/>
        <w:ind w:firstLineChars="200" w:firstLine="482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lastRenderedPageBreak/>
        <w:t>方式二：点击“模板下载”，下载表格，将变更的股东信息按照模板填写信息，点击“导入”按钮，批量导入变更信息：</w:t>
      </w:r>
    </w:p>
    <w:p w14:paraId="367A2AAD" w14:textId="77777777" w:rsidR="006A4ED8" w:rsidRDefault="00000000">
      <w:pPr>
        <w:tabs>
          <w:tab w:val="left" w:pos="0"/>
        </w:tabs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37ED01A2" wp14:editId="1A64887C">
            <wp:extent cx="5272405" cy="839470"/>
            <wp:effectExtent l="0" t="0" r="4445" b="1778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3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C3F92E" w14:textId="77777777" w:rsidR="006A4ED8" w:rsidRDefault="00000000">
      <w:pPr>
        <w:widowControl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043B1462" w14:textId="77777777" w:rsidR="006A4ED8" w:rsidRDefault="00000000">
      <w:pPr>
        <w:pStyle w:val="1"/>
      </w:pPr>
      <w:bookmarkStart w:id="124" w:name="_Toc182491888"/>
      <w:r>
        <w:rPr>
          <w:rFonts w:hint="eastAsia"/>
        </w:rPr>
        <w:lastRenderedPageBreak/>
        <w:t>九、股权总数变更操作指南</w:t>
      </w:r>
      <w:bookmarkEnd w:id="124"/>
    </w:p>
    <w:p w14:paraId="6989AFB1" w14:textId="77777777" w:rsidR="006A4ED8" w:rsidRDefault="00000000">
      <w:pPr>
        <w:pStyle w:val="2"/>
      </w:pPr>
      <w:bookmarkStart w:id="125" w:name="_Toc182491889"/>
      <w:r>
        <w:rPr>
          <w:rFonts w:hint="eastAsia"/>
        </w:rPr>
        <w:t>1</w:t>
      </w:r>
      <w:r>
        <w:rPr>
          <w:rFonts w:hint="eastAsia"/>
        </w:rPr>
        <w:t>、配股</w:t>
      </w:r>
      <w:bookmarkEnd w:id="125"/>
    </w:p>
    <w:p w14:paraId="62260D10" w14:textId="77777777" w:rsidR="006A4ED8" w:rsidRDefault="00000000">
      <w:pPr>
        <w:tabs>
          <w:tab w:val="left" w:pos="0"/>
        </w:tabs>
        <w:spacing w:line="360" w:lineRule="auto"/>
        <w:ind w:firstLineChars="200" w:firstLine="482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点击“份额管理”，点击下拉框菜单“股权性质变更”，进入操作页面。</w:t>
      </w:r>
    </w:p>
    <w:p w14:paraId="68D01100" w14:textId="77777777" w:rsidR="006A4ED8" w:rsidRDefault="00000000">
      <w:pPr>
        <w:tabs>
          <w:tab w:val="left" w:pos="0"/>
        </w:tabs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1DD4AE5A" wp14:editId="03317A1B">
            <wp:extent cx="5270500" cy="3627755"/>
            <wp:effectExtent l="0" t="0" r="6350" b="10795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2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292650" w14:textId="77777777" w:rsidR="006A4ED8" w:rsidRDefault="006A4ED8">
      <w:pPr>
        <w:tabs>
          <w:tab w:val="left" w:pos="0"/>
        </w:tabs>
        <w:spacing w:line="360" w:lineRule="auto"/>
        <w:ind w:firstLineChars="200" w:firstLine="482"/>
        <w:rPr>
          <w:b/>
          <w:bCs/>
          <w:sz w:val="24"/>
          <w:szCs w:val="24"/>
        </w:rPr>
      </w:pPr>
    </w:p>
    <w:p w14:paraId="72AF8175" w14:textId="77777777" w:rsidR="006A4ED8" w:rsidRDefault="00000000">
      <w:pPr>
        <w:tabs>
          <w:tab w:val="left" w:pos="0"/>
        </w:tabs>
        <w:spacing w:line="360" w:lineRule="auto"/>
        <w:ind w:firstLineChars="200" w:firstLine="482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输入“配股总额”，点击“配股”按钮，系统可以按照现有股东持仓比例，生成配股明细。</w:t>
      </w:r>
    </w:p>
    <w:p w14:paraId="520660C3" w14:textId="77777777" w:rsidR="006A4ED8" w:rsidRDefault="00000000">
      <w:pPr>
        <w:tabs>
          <w:tab w:val="left" w:pos="0"/>
        </w:tabs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114300" distR="114300" wp14:anchorId="1C261542" wp14:editId="7C0A4856">
            <wp:extent cx="5261610" cy="3252470"/>
            <wp:effectExtent l="0" t="0" r="15240" b="508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0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25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AEB09" w14:textId="77777777" w:rsidR="006A4ED8" w:rsidRDefault="006A4ED8">
      <w:pPr>
        <w:tabs>
          <w:tab w:val="left" w:pos="0"/>
        </w:tabs>
        <w:spacing w:line="360" w:lineRule="auto"/>
        <w:ind w:firstLineChars="200" w:firstLine="482"/>
        <w:rPr>
          <w:b/>
          <w:bCs/>
          <w:sz w:val="24"/>
          <w:szCs w:val="24"/>
        </w:rPr>
      </w:pPr>
    </w:p>
    <w:p w14:paraId="72D79C12" w14:textId="77777777" w:rsidR="006A4ED8" w:rsidRDefault="00000000">
      <w:pPr>
        <w:tabs>
          <w:tab w:val="left" w:pos="0"/>
        </w:tabs>
        <w:spacing w:line="360" w:lineRule="auto"/>
        <w:ind w:firstLineChars="200" w:firstLine="482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点击“导出”按钮，可以将系统生成的配股明细导出，进行手动调整。然后点击“导入”按钮，将调整后的配股明细导入系统。</w:t>
      </w:r>
    </w:p>
    <w:p w14:paraId="548B5CA4" w14:textId="12CE6137" w:rsidR="006A4ED8" w:rsidRDefault="00000000">
      <w:pPr>
        <w:tabs>
          <w:tab w:val="left" w:pos="0"/>
        </w:tabs>
        <w:spacing w:line="360" w:lineRule="auto"/>
        <w:ind w:firstLineChars="200" w:firstLine="482"/>
        <w:rPr>
          <w:b/>
          <w:bCs/>
          <w:color w:val="FF0000"/>
          <w:sz w:val="24"/>
          <w:szCs w:val="24"/>
        </w:rPr>
      </w:pPr>
      <w:r>
        <w:rPr>
          <w:rFonts w:hint="eastAsia"/>
          <w:b/>
          <w:bCs/>
          <w:color w:val="FF0000"/>
          <w:sz w:val="24"/>
          <w:szCs w:val="24"/>
        </w:rPr>
        <w:t>注意：导入的配股明细，所有股东都必须是托管企业的股东且持股不为</w:t>
      </w:r>
      <w:r>
        <w:rPr>
          <w:rFonts w:hint="eastAsia"/>
          <w:b/>
          <w:bCs/>
          <w:color w:val="FF0000"/>
          <w:sz w:val="24"/>
          <w:szCs w:val="24"/>
        </w:rPr>
        <w:t>0</w:t>
      </w:r>
      <w:r>
        <w:rPr>
          <w:rFonts w:hint="eastAsia"/>
          <w:b/>
          <w:bCs/>
          <w:color w:val="FF0000"/>
          <w:sz w:val="24"/>
          <w:szCs w:val="24"/>
        </w:rPr>
        <w:t>。</w:t>
      </w:r>
    </w:p>
    <w:p w14:paraId="016DF465" w14:textId="77777777" w:rsidR="006A4ED8" w:rsidRDefault="00000000">
      <w:pPr>
        <w:tabs>
          <w:tab w:val="left" w:pos="0"/>
        </w:tabs>
        <w:spacing w:line="360" w:lineRule="auto"/>
        <w:ind w:firstLineChars="200" w:firstLine="482"/>
        <w:rPr>
          <w:sz w:val="24"/>
          <w:szCs w:val="24"/>
        </w:rPr>
      </w:pPr>
      <w:r>
        <w:rPr>
          <w:rFonts w:hint="eastAsia"/>
          <w:b/>
          <w:bCs/>
          <w:color w:val="FF0000"/>
          <w:sz w:val="24"/>
          <w:szCs w:val="24"/>
        </w:rPr>
        <w:t>注意：不参与本轮配股的股东无需填写。</w:t>
      </w:r>
      <w:r>
        <w:rPr>
          <w:sz w:val="24"/>
          <w:szCs w:val="24"/>
        </w:rPr>
        <w:br/>
      </w:r>
      <w:r>
        <w:rPr>
          <w:noProof/>
          <w:sz w:val="24"/>
          <w:szCs w:val="24"/>
        </w:rPr>
        <w:drawing>
          <wp:inline distT="0" distB="0" distL="114300" distR="114300" wp14:anchorId="31860766" wp14:editId="7DD6AD24">
            <wp:extent cx="5274310" cy="1957705"/>
            <wp:effectExtent l="0" t="0" r="2540" b="4445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5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580FC" w14:textId="77777777" w:rsidR="006A4ED8" w:rsidRDefault="0000000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2FBD3D28" wp14:editId="09E003C6">
            <wp:extent cx="5266690" cy="1007745"/>
            <wp:effectExtent l="0" t="0" r="10160" b="1905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32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722986" w14:textId="77777777" w:rsidR="006A4ED8" w:rsidRDefault="006A4ED8">
      <w:pPr>
        <w:spacing w:line="360" w:lineRule="auto"/>
        <w:rPr>
          <w:sz w:val="24"/>
          <w:szCs w:val="24"/>
        </w:rPr>
      </w:pPr>
    </w:p>
    <w:p w14:paraId="09AFE74E" w14:textId="77777777" w:rsidR="006A4ED8" w:rsidRDefault="00000000">
      <w:pPr>
        <w:pStyle w:val="2"/>
      </w:pPr>
      <w:bookmarkStart w:id="126" w:name="_Toc182491890"/>
      <w:r>
        <w:lastRenderedPageBreak/>
        <w:t>2</w:t>
      </w:r>
      <w:r>
        <w:rPr>
          <w:rFonts w:hint="eastAsia"/>
        </w:rPr>
        <w:t>、增资扩股</w:t>
      </w:r>
      <w:bookmarkEnd w:id="126"/>
    </w:p>
    <w:p w14:paraId="3C4944EC" w14:textId="77777777" w:rsidR="006A4ED8" w:rsidRDefault="00000000">
      <w:pPr>
        <w:tabs>
          <w:tab w:val="left" w:pos="0"/>
        </w:tabs>
        <w:spacing w:line="360" w:lineRule="auto"/>
        <w:ind w:firstLineChars="200" w:firstLine="482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点击“份额管理”，点击下拉框菜单“定向增发扩股”，进入操作页面。</w:t>
      </w:r>
    </w:p>
    <w:p w14:paraId="61E5E44E" w14:textId="77777777" w:rsidR="006A4ED8" w:rsidRDefault="00000000">
      <w:pPr>
        <w:tabs>
          <w:tab w:val="left" w:pos="0"/>
        </w:tabs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71FD670B" wp14:editId="2166FFF8">
            <wp:extent cx="5262245" cy="3506470"/>
            <wp:effectExtent l="0" t="0" r="14605" b="1778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33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50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74649E" w14:textId="77777777" w:rsidR="006A4ED8" w:rsidRDefault="006A4ED8">
      <w:pPr>
        <w:tabs>
          <w:tab w:val="left" w:pos="0"/>
        </w:tabs>
        <w:spacing w:line="360" w:lineRule="auto"/>
        <w:ind w:firstLineChars="200" w:firstLine="482"/>
        <w:rPr>
          <w:b/>
          <w:bCs/>
          <w:sz w:val="24"/>
          <w:szCs w:val="24"/>
        </w:rPr>
      </w:pPr>
    </w:p>
    <w:p w14:paraId="4B44EAE6" w14:textId="77777777" w:rsidR="006A4ED8" w:rsidRDefault="00000000">
      <w:pPr>
        <w:tabs>
          <w:tab w:val="left" w:pos="0"/>
        </w:tabs>
        <w:spacing w:line="360" w:lineRule="auto"/>
        <w:ind w:firstLineChars="200" w:firstLine="482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与配股不同，增发的股东可能是新进股东，需要点击“模板下载”按钮，下载模板，按照模板要求，填写增发明细。</w:t>
      </w:r>
    </w:p>
    <w:p w14:paraId="2DF449CE" w14:textId="77777777" w:rsidR="006A4ED8" w:rsidRDefault="00000000">
      <w:pPr>
        <w:tabs>
          <w:tab w:val="left" w:pos="0"/>
        </w:tabs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07768106" wp14:editId="684071EF">
            <wp:extent cx="5266690" cy="645795"/>
            <wp:effectExtent l="0" t="0" r="10160" b="1905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34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C02BEC" w14:textId="77777777" w:rsidR="006A4ED8" w:rsidRDefault="006A4ED8">
      <w:pPr>
        <w:tabs>
          <w:tab w:val="left" w:pos="0"/>
        </w:tabs>
        <w:spacing w:line="360" w:lineRule="auto"/>
        <w:rPr>
          <w:sz w:val="24"/>
          <w:szCs w:val="24"/>
        </w:rPr>
      </w:pPr>
    </w:p>
    <w:p w14:paraId="5A61A62B" w14:textId="77777777" w:rsidR="006A4ED8" w:rsidRDefault="00000000">
      <w:pPr>
        <w:pStyle w:val="2"/>
        <w:tabs>
          <w:tab w:val="left" w:pos="0"/>
        </w:tabs>
        <w:rPr>
          <w:b w:val="0"/>
          <w:bCs w:val="0"/>
        </w:rPr>
      </w:pPr>
      <w:bookmarkStart w:id="127" w:name="_Toc182491891"/>
      <w:r>
        <w:t>3</w:t>
      </w:r>
      <w:r>
        <w:rPr>
          <w:rFonts w:hint="eastAsia"/>
        </w:rPr>
        <w:t>、减资缩股</w:t>
      </w:r>
      <w:bookmarkEnd w:id="127"/>
    </w:p>
    <w:p w14:paraId="6F30AA9E" w14:textId="77777777" w:rsidR="006A4ED8" w:rsidRDefault="00000000">
      <w:pPr>
        <w:tabs>
          <w:tab w:val="left" w:pos="0"/>
        </w:tabs>
        <w:spacing w:line="360" w:lineRule="auto"/>
        <w:ind w:firstLineChars="200" w:firstLine="482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点击“份额管理”，点击下拉框菜单“定向减资缩股”，进入操作页面。</w:t>
      </w:r>
    </w:p>
    <w:p w14:paraId="390E57ED" w14:textId="77777777" w:rsidR="006A4ED8" w:rsidRDefault="00000000">
      <w:pPr>
        <w:tabs>
          <w:tab w:val="left" w:pos="0"/>
        </w:tabs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114300" distR="114300" wp14:anchorId="0B5FC4DB" wp14:editId="740FAFAA">
            <wp:extent cx="5263515" cy="3346450"/>
            <wp:effectExtent l="0" t="0" r="13335" b="635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34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4FE18E" w14:textId="77777777" w:rsidR="006A4ED8" w:rsidRDefault="006A4ED8">
      <w:pPr>
        <w:tabs>
          <w:tab w:val="left" w:pos="0"/>
        </w:tabs>
        <w:spacing w:line="360" w:lineRule="auto"/>
        <w:ind w:firstLineChars="200" w:firstLine="482"/>
        <w:rPr>
          <w:b/>
          <w:bCs/>
          <w:sz w:val="24"/>
          <w:szCs w:val="24"/>
        </w:rPr>
      </w:pPr>
    </w:p>
    <w:p w14:paraId="718D0935" w14:textId="77777777" w:rsidR="006A4ED8" w:rsidRDefault="00000000">
      <w:pPr>
        <w:tabs>
          <w:tab w:val="left" w:pos="0"/>
        </w:tabs>
        <w:spacing w:line="360" w:lineRule="auto"/>
        <w:ind w:firstLineChars="200" w:firstLine="482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输入“缩股数量”，点击“缩股”按钮，系统会自动生成缩股明细。</w:t>
      </w:r>
    </w:p>
    <w:p w14:paraId="4AA72393" w14:textId="77777777" w:rsidR="006A4ED8" w:rsidRDefault="00000000">
      <w:pPr>
        <w:tabs>
          <w:tab w:val="left" w:pos="0"/>
        </w:tabs>
        <w:spacing w:line="360" w:lineRule="auto"/>
        <w:ind w:firstLineChars="200" w:firstLine="482"/>
        <w:rPr>
          <w:b/>
          <w:bCs/>
          <w:sz w:val="24"/>
          <w:szCs w:val="24"/>
        </w:rPr>
      </w:pPr>
      <w:r>
        <w:rPr>
          <w:rFonts w:hint="eastAsia"/>
          <w:b/>
          <w:bCs/>
          <w:color w:val="FF0000"/>
          <w:sz w:val="24"/>
          <w:szCs w:val="24"/>
        </w:rPr>
        <w:t>注意：定向减资缩股，要在所有股东没有质押、冻结、未确权情况的条件下进行，否则无法发起申请。</w:t>
      </w:r>
    </w:p>
    <w:p w14:paraId="090C98D8" w14:textId="77777777" w:rsidR="006A4ED8" w:rsidRDefault="00000000">
      <w:pPr>
        <w:ind w:left="480" w:hangingChars="200" w:hanging="480"/>
        <w:rPr>
          <w:b/>
          <w:bCs/>
          <w:color w:val="FF0000"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 wp14:anchorId="18D3101C" wp14:editId="741DC5AE">
            <wp:extent cx="5271135" cy="2421890"/>
            <wp:effectExtent l="0" t="0" r="5715" b="1651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2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05329" w14:textId="77777777" w:rsidR="006A4ED8" w:rsidRDefault="006A4ED8">
      <w:pPr>
        <w:numPr>
          <w:ilvl w:val="255"/>
          <w:numId w:val="0"/>
        </w:numPr>
        <w:spacing w:line="360" w:lineRule="auto"/>
        <w:rPr>
          <w:sz w:val="24"/>
          <w:szCs w:val="24"/>
        </w:rPr>
      </w:pPr>
    </w:p>
    <w:sectPr w:rsidR="006A4ED8">
      <w:headerReference w:type="default" r:id="rId80"/>
      <w:footerReference w:type="default" r:id="rId8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9433E5A" w14:textId="77777777" w:rsidR="004D2E67" w:rsidRDefault="004D2E67">
      <w:r>
        <w:separator/>
      </w:r>
    </w:p>
  </w:endnote>
  <w:endnote w:type="continuationSeparator" w:id="0">
    <w:p w14:paraId="46F75D3D" w14:textId="77777777" w:rsidR="004D2E67" w:rsidRDefault="004D2E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2058276539"/>
    </w:sdtPr>
    <w:sdtContent>
      <w:p w14:paraId="17EA39F4" w14:textId="77777777" w:rsidR="006A4ED8" w:rsidRDefault="00000000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1</w:t>
        </w:r>
        <w:r>
          <w:fldChar w:fldCharType="end"/>
        </w:r>
      </w:p>
    </w:sdtContent>
  </w:sdt>
  <w:p w14:paraId="0FBE10B9" w14:textId="77777777" w:rsidR="006A4ED8" w:rsidRDefault="006A4ED8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205379F" w14:textId="77777777" w:rsidR="004D2E67" w:rsidRDefault="004D2E67">
      <w:r>
        <w:separator/>
      </w:r>
    </w:p>
  </w:footnote>
  <w:footnote w:type="continuationSeparator" w:id="0">
    <w:p w14:paraId="340B5445" w14:textId="77777777" w:rsidR="004D2E67" w:rsidRDefault="004D2E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80090E" w14:textId="77777777" w:rsidR="006A4ED8" w:rsidRDefault="006A4ED8">
    <w:pPr>
      <w:pStyle w:val="a9"/>
      <w:pBdr>
        <w:bottom w:val="none" w:sz="0" w:space="0" w:color="auto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C49B8"/>
    <w:rsid w:val="00001E6C"/>
    <w:rsid w:val="00013243"/>
    <w:rsid w:val="00016C34"/>
    <w:rsid w:val="00054894"/>
    <w:rsid w:val="00060555"/>
    <w:rsid w:val="00081F50"/>
    <w:rsid w:val="00084F33"/>
    <w:rsid w:val="000A320D"/>
    <w:rsid w:val="000A33D7"/>
    <w:rsid w:val="000A4CBC"/>
    <w:rsid w:val="000A757E"/>
    <w:rsid w:val="000D0E2B"/>
    <w:rsid w:val="00100263"/>
    <w:rsid w:val="00105A1F"/>
    <w:rsid w:val="00105C70"/>
    <w:rsid w:val="00107E9A"/>
    <w:rsid w:val="00110C77"/>
    <w:rsid w:val="0011458A"/>
    <w:rsid w:val="001167C4"/>
    <w:rsid w:val="001255AF"/>
    <w:rsid w:val="001374B3"/>
    <w:rsid w:val="00140CD6"/>
    <w:rsid w:val="00162822"/>
    <w:rsid w:val="00171F43"/>
    <w:rsid w:val="001815C0"/>
    <w:rsid w:val="001B633D"/>
    <w:rsid w:val="001C49B8"/>
    <w:rsid w:val="001C7167"/>
    <w:rsid w:val="001D5768"/>
    <w:rsid w:val="00201B19"/>
    <w:rsid w:val="0022074B"/>
    <w:rsid w:val="002229D0"/>
    <w:rsid w:val="00231EC7"/>
    <w:rsid w:val="00263E51"/>
    <w:rsid w:val="0027586F"/>
    <w:rsid w:val="00292EF3"/>
    <w:rsid w:val="0029673F"/>
    <w:rsid w:val="002A762A"/>
    <w:rsid w:val="002C735B"/>
    <w:rsid w:val="002F1A31"/>
    <w:rsid w:val="00300C00"/>
    <w:rsid w:val="003048AB"/>
    <w:rsid w:val="00310F82"/>
    <w:rsid w:val="0032239F"/>
    <w:rsid w:val="00353100"/>
    <w:rsid w:val="003630C2"/>
    <w:rsid w:val="003630EF"/>
    <w:rsid w:val="003663DB"/>
    <w:rsid w:val="00383CBC"/>
    <w:rsid w:val="003B681A"/>
    <w:rsid w:val="003D5B44"/>
    <w:rsid w:val="003F4021"/>
    <w:rsid w:val="003F571A"/>
    <w:rsid w:val="003F6601"/>
    <w:rsid w:val="004202D6"/>
    <w:rsid w:val="004329C7"/>
    <w:rsid w:val="004504ED"/>
    <w:rsid w:val="00455600"/>
    <w:rsid w:val="00494581"/>
    <w:rsid w:val="004A3048"/>
    <w:rsid w:val="004C513B"/>
    <w:rsid w:val="004D2E67"/>
    <w:rsid w:val="004D4A45"/>
    <w:rsid w:val="0051042D"/>
    <w:rsid w:val="00532980"/>
    <w:rsid w:val="00545358"/>
    <w:rsid w:val="00554FDB"/>
    <w:rsid w:val="0055658C"/>
    <w:rsid w:val="0056149C"/>
    <w:rsid w:val="005640A4"/>
    <w:rsid w:val="00564DA2"/>
    <w:rsid w:val="00584ABB"/>
    <w:rsid w:val="005A1AD4"/>
    <w:rsid w:val="005B1551"/>
    <w:rsid w:val="005E5734"/>
    <w:rsid w:val="005E6B4F"/>
    <w:rsid w:val="005F54C4"/>
    <w:rsid w:val="006103E9"/>
    <w:rsid w:val="0061313E"/>
    <w:rsid w:val="00616222"/>
    <w:rsid w:val="00655A33"/>
    <w:rsid w:val="00681E3E"/>
    <w:rsid w:val="00683945"/>
    <w:rsid w:val="006A34E9"/>
    <w:rsid w:val="006A4ED8"/>
    <w:rsid w:val="006A7D9F"/>
    <w:rsid w:val="006C7276"/>
    <w:rsid w:val="006E3E92"/>
    <w:rsid w:val="006E64DC"/>
    <w:rsid w:val="006E7A4F"/>
    <w:rsid w:val="006F55A9"/>
    <w:rsid w:val="00707035"/>
    <w:rsid w:val="007210F2"/>
    <w:rsid w:val="00747B66"/>
    <w:rsid w:val="007661D7"/>
    <w:rsid w:val="0079206C"/>
    <w:rsid w:val="007A21EB"/>
    <w:rsid w:val="007A36BE"/>
    <w:rsid w:val="007A583C"/>
    <w:rsid w:val="007C3277"/>
    <w:rsid w:val="007E0728"/>
    <w:rsid w:val="007F1BF3"/>
    <w:rsid w:val="007F6E0E"/>
    <w:rsid w:val="00800F17"/>
    <w:rsid w:val="00805229"/>
    <w:rsid w:val="00805B5B"/>
    <w:rsid w:val="00812E9D"/>
    <w:rsid w:val="008376D3"/>
    <w:rsid w:val="00842C0E"/>
    <w:rsid w:val="00854238"/>
    <w:rsid w:val="008641CE"/>
    <w:rsid w:val="00871D9B"/>
    <w:rsid w:val="008726DC"/>
    <w:rsid w:val="00875F1F"/>
    <w:rsid w:val="00890B16"/>
    <w:rsid w:val="008C5AB5"/>
    <w:rsid w:val="008D1FE9"/>
    <w:rsid w:val="008E3AB6"/>
    <w:rsid w:val="008F4C3D"/>
    <w:rsid w:val="009157D2"/>
    <w:rsid w:val="00916370"/>
    <w:rsid w:val="00942594"/>
    <w:rsid w:val="00943D76"/>
    <w:rsid w:val="009479AF"/>
    <w:rsid w:val="00955500"/>
    <w:rsid w:val="0096590B"/>
    <w:rsid w:val="00985065"/>
    <w:rsid w:val="009878BD"/>
    <w:rsid w:val="00991F17"/>
    <w:rsid w:val="00995F19"/>
    <w:rsid w:val="009A6B4C"/>
    <w:rsid w:val="009D6AA6"/>
    <w:rsid w:val="009F3F13"/>
    <w:rsid w:val="00A1205F"/>
    <w:rsid w:val="00A47510"/>
    <w:rsid w:val="00A743B4"/>
    <w:rsid w:val="00AB4676"/>
    <w:rsid w:val="00AD5860"/>
    <w:rsid w:val="00AE573F"/>
    <w:rsid w:val="00B035AC"/>
    <w:rsid w:val="00B135C7"/>
    <w:rsid w:val="00B15E50"/>
    <w:rsid w:val="00B2106E"/>
    <w:rsid w:val="00B303AA"/>
    <w:rsid w:val="00B34A66"/>
    <w:rsid w:val="00B41CCB"/>
    <w:rsid w:val="00B44DE8"/>
    <w:rsid w:val="00B7078C"/>
    <w:rsid w:val="00B83716"/>
    <w:rsid w:val="00B9364F"/>
    <w:rsid w:val="00BB6B2C"/>
    <w:rsid w:val="00BC4AD9"/>
    <w:rsid w:val="00BD33F9"/>
    <w:rsid w:val="00BE4245"/>
    <w:rsid w:val="00C17D21"/>
    <w:rsid w:val="00C3563D"/>
    <w:rsid w:val="00C47B62"/>
    <w:rsid w:val="00C8524B"/>
    <w:rsid w:val="00CB1552"/>
    <w:rsid w:val="00CB2837"/>
    <w:rsid w:val="00CD4642"/>
    <w:rsid w:val="00CE0C69"/>
    <w:rsid w:val="00CE4E22"/>
    <w:rsid w:val="00D11219"/>
    <w:rsid w:val="00D1359A"/>
    <w:rsid w:val="00D14054"/>
    <w:rsid w:val="00D24CEC"/>
    <w:rsid w:val="00D35A6C"/>
    <w:rsid w:val="00D47B85"/>
    <w:rsid w:val="00D54083"/>
    <w:rsid w:val="00DB590B"/>
    <w:rsid w:val="00DB7B9B"/>
    <w:rsid w:val="00DC37B7"/>
    <w:rsid w:val="00DC6097"/>
    <w:rsid w:val="00E0419C"/>
    <w:rsid w:val="00E110CF"/>
    <w:rsid w:val="00E47507"/>
    <w:rsid w:val="00E84A14"/>
    <w:rsid w:val="00E8603E"/>
    <w:rsid w:val="00E94734"/>
    <w:rsid w:val="00EB367E"/>
    <w:rsid w:val="00EC68D8"/>
    <w:rsid w:val="00EE1D42"/>
    <w:rsid w:val="00F05182"/>
    <w:rsid w:val="00F06CA8"/>
    <w:rsid w:val="00F24FEA"/>
    <w:rsid w:val="00F2737F"/>
    <w:rsid w:val="00F4150D"/>
    <w:rsid w:val="00F4442B"/>
    <w:rsid w:val="00F5632C"/>
    <w:rsid w:val="00F636ED"/>
    <w:rsid w:val="00F67521"/>
    <w:rsid w:val="00F70FE1"/>
    <w:rsid w:val="00F72CB0"/>
    <w:rsid w:val="00F75132"/>
    <w:rsid w:val="00F83E52"/>
    <w:rsid w:val="00F903B0"/>
    <w:rsid w:val="00F952CD"/>
    <w:rsid w:val="00FA0410"/>
    <w:rsid w:val="00FB6552"/>
    <w:rsid w:val="00FC5245"/>
    <w:rsid w:val="00FE3C83"/>
    <w:rsid w:val="07DE7D40"/>
    <w:rsid w:val="0B6C1296"/>
    <w:rsid w:val="0C530BAF"/>
    <w:rsid w:val="172552FB"/>
    <w:rsid w:val="35744D38"/>
    <w:rsid w:val="413643FA"/>
    <w:rsid w:val="43763E73"/>
    <w:rsid w:val="480908C5"/>
    <w:rsid w:val="488A6DED"/>
    <w:rsid w:val="4E4D5BC7"/>
    <w:rsid w:val="5D8054A6"/>
    <w:rsid w:val="63204F90"/>
    <w:rsid w:val="65165229"/>
    <w:rsid w:val="696C7017"/>
    <w:rsid w:val="73AF5361"/>
    <w:rsid w:val="7ED0273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65F14E"/>
  <w15:docId w15:val="{410DF188-2E3F-4CEA-BAEE-EF4983AB44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link w:val="a4"/>
    <w:uiPriority w:val="99"/>
    <w:semiHidden/>
    <w:unhideWhenUsed/>
    <w:rPr>
      <w:rFonts w:ascii="宋体" w:eastAsia="宋体"/>
      <w:sz w:val="18"/>
      <w:szCs w:val="18"/>
    </w:rPr>
  </w:style>
  <w:style w:type="paragraph" w:styleId="TOC3">
    <w:name w:val="toc 3"/>
    <w:basedOn w:val="a"/>
    <w:next w:val="a"/>
    <w:uiPriority w:val="39"/>
    <w:unhideWhenUsed/>
    <w:qFormat/>
    <w:pPr>
      <w:widowControl/>
      <w:spacing w:after="100" w:line="276" w:lineRule="auto"/>
      <w:ind w:left="440"/>
      <w:jc w:val="left"/>
    </w:pPr>
    <w:rPr>
      <w:kern w:val="0"/>
      <w:sz w:val="22"/>
    </w:rPr>
  </w:style>
  <w:style w:type="paragraph" w:styleId="a5">
    <w:name w:val="Balloon Text"/>
    <w:basedOn w:val="a"/>
    <w:link w:val="a6"/>
    <w:uiPriority w:val="99"/>
    <w:semiHidden/>
    <w:unhideWhenUsed/>
    <w:qFormat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9">
    <w:name w:val="header"/>
    <w:basedOn w:val="a"/>
    <w:link w:val="aa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unhideWhenUsed/>
    <w:qFormat/>
    <w:pPr>
      <w:widowControl/>
      <w:spacing w:after="100" w:line="276" w:lineRule="auto"/>
      <w:jc w:val="left"/>
    </w:pPr>
    <w:rPr>
      <w:kern w:val="0"/>
      <w:sz w:val="22"/>
    </w:rPr>
  </w:style>
  <w:style w:type="paragraph" w:styleId="TOC2">
    <w:name w:val="toc 2"/>
    <w:basedOn w:val="a"/>
    <w:next w:val="a"/>
    <w:uiPriority w:val="39"/>
    <w:unhideWhenUsed/>
    <w:qFormat/>
    <w:pPr>
      <w:widowControl/>
      <w:spacing w:after="100" w:line="276" w:lineRule="auto"/>
      <w:ind w:left="220"/>
      <w:jc w:val="left"/>
    </w:pPr>
    <w:rPr>
      <w:kern w:val="0"/>
      <w:sz w:val="22"/>
    </w:rPr>
  </w:style>
  <w:style w:type="character" w:styleId="ab">
    <w:name w:val="Hyperlink"/>
    <w:basedOn w:val="a0"/>
    <w:uiPriority w:val="99"/>
    <w:unhideWhenUsed/>
    <w:qFormat/>
    <w:rPr>
      <w:color w:val="0000FF" w:themeColor="hyperlink"/>
      <w:u w:val="single"/>
    </w:rPr>
  </w:style>
  <w:style w:type="paragraph" w:styleId="ac">
    <w:name w:val="List Paragraph"/>
    <w:basedOn w:val="a"/>
    <w:uiPriority w:val="34"/>
    <w:qFormat/>
    <w:pPr>
      <w:ind w:firstLineChars="200" w:firstLine="420"/>
    </w:pPr>
  </w:style>
  <w:style w:type="character" w:customStyle="1" w:styleId="a6">
    <w:name w:val="批注框文本 字符"/>
    <w:basedOn w:val="a0"/>
    <w:link w:val="a5"/>
    <w:uiPriority w:val="99"/>
    <w:semiHidden/>
    <w:qFormat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qFormat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a">
    <w:name w:val="页眉 字符"/>
    <w:basedOn w:val="a0"/>
    <w:link w:val="a9"/>
    <w:uiPriority w:val="99"/>
    <w:qFormat/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qFormat/>
    <w:rPr>
      <w:sz w:val="18"/>
      <w:szCs w:val="18"/>
    </w:rPr>
  </w:style>
  <w:style w:type="character" w:customStyle="1" w:styleId="a4">
    <w:name w:val="文档结构图 字符"/>
    <w:basedOn w:val="a0"/>
    <w:link w:val="a3"/>
    <w:uiPriority w:val="99"/>
    <w:semiHidden/>
    <w:qFormat/>
    <w:rPr>
      <w:rFonts w:ascii="宋体" w:eastAsia="宋体"/>
      <w:sz w:val="18"/>
      <w:szCs w:val="18"/>
    </w:rPr>
  </w:style>
  <w:style w:type="character" w:customStyle="1" w:styleId="30">
    <w:name w:val="标题 3 字符"/>
    <w:basedOn w:val="a0"/>
    <w:link w:val="3"/>
    <w:uiPriority w:val="9"/>
    <w:qFormat/>
    <w:rPr>
      <w:b/>
      <w:bCs/>
      <w:sz w:val="32"/>
      <w:szCs w:val="32"/>
    </w:rPr>
  </w:style>
  <w:style w:type="paragraph" w:customStyle="1" w:styleId="TOC10">
    <w:name w:val="TOC 标题1"/>
    <w:basedOn w:val="1"/>
    <w:next w:val="a"/>
    <w:uiPriority w:val="39"/>
    <w:semiHidden/>
    <w:unhideWhenUsed/>
    <w:qFormat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ad">
    <w:name w:val="No Spacing"/>
    <w:uiPriority w:val="1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11">
    <w:name w:val="修订1"/>
    <w:hidden/>
    <w:uiPriority w:val="99"/>
    <w:unhideWhenUsed/>
    <w:qFormat/>
    <w:rPr>
      <w:kern w:val="2"/>
      <w:sz w:val="21"/>
      <w:szCs w:val="22"/>
    </w:rPr>
  </w:style>
  <w:style w:type="paragraph" w:styleId="ae">
    <w:name w:val="Revision"/>
    <w:hidden/>
    <w:uiPriority w:val="99"/>
    <w:unhideWhenUsed/>
    <w:rsid w:val="00CE4E22"/>
    <w:rPr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5" Type="http://schemas.openxmlformats.org/officeDocument/2006/relationships/endnotes" Target="endnotes.xml"/><Relationship Id="rId61" Type="http://schemas.openxmlformats.org/officeDocument/2006/relationships/image" Target="media/image55.png"/><Relationship Id="rId82" Type="http://schemas.openxmlformats.org/officeDocument/2006/relationships/fontTable" Target="fontTable.xml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header" Target="header1.xml"/><Relationship Id="rId3" Type="http://schemas.openxmlformats.org/officeDocument/2006/relationships/webSettings" Target="web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://www.jseec.com.cn/" TargetMode="Externa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ettings" Target="setting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45</Pages>
  <Words>1078</Words>
  <Characters>6146</Characters>
  <Application>Microsoft Office Word</Application>
  <DocSecurity>0</DocSecurity>
  <Lines>51</Lines>
  <Paragraphs>14</Paragraphs>
  <ScaleCrop>false</ScaleCrop>
  <Company>Microsoft</Company>
  <LinksUpToDate>false</LinksUpToDate>
  <CharactersWithSpaces>7210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张浩</dc:creator>
  <cp:lastModifiedBy>wrq</cp:lastModifiedBy>
  <cp:revision>5</cp:revision>
  <dcterms:created xsi:type="dcterms:W3CDTF">2024-11-14T07:50:00Z</dcterms:created>
  <dcterms:modified xsi:type="dcterms:W3CDTF">2024-11-14T07:50:00Z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1B1F723037AE471397C0280BE5C5E660_13</vt:lpwstr>
  </property>
</Properties>
</file>